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85D" w:rsidRPr="00075EA6" w:rsidRDefault="00821BAD" w:rsidP="004C7243">
      <w:pPr>
        <w:pStyle w:val="PaperTitle"/>
        <w:rPr>
          <w:b w:val="0"/>
          <w:bCs/>
          <w:sz w:val="24"/>
          <w:szCs w:val="24"/>
        </w:rPr>
      </w:pPr>
      <w:r>
        <w:t>Mitigation of Drift Instabilities by a Small Radial Flux</w:t>
      </w:r>
      <w:r w:rsidR="0016385D" w:rsidRPr="00075EA6">
        <w:t xml:space="preserve"> </w:t>
      </w:r>
      <w:r>
        <w:t>of Charged Particles through the Landau-Resonant</w:t>
      </w:r>
      <w:r w:rsidR="0016385D" w:rsidRPr="00075EA6">
        <w:t xml:space="preserve"> </w:t>
      </w:r>
      <w:r w:rsidR="00FB671F">
        <w:t>Layer</w:t>
      </w:r>
    </w:p>
    <w:p w:rsidR="0016385D" w:rsidRPr="00075EA6" w:rsidRDefault="002432FE" w:rsidP="003A5C85">
      <w:pPr>
        <w:pStyle w:val="AuthorName"/>
      </w:pPr>
      <w:r>
        <w:t>A.A. Kabantsev</w:t>
      </w:r>
      <w:r w:rsidR="009D57C7">
        <w:rPr>
          <w:szCs w:val="28"/>
          <w:vertAlign w:val="superscript"/>
        </w:rPr>
        <w:t xml:space="preserve"> </w:t>
      </w:r>
      <w:r w:rsidR="00EF6940" w:rsidRPr="00075EA6">
        <w:rPr>
          <w:szCs w:val="28"/>
          <w:vertAlign w:val="superscript"/>
        </w:rPr>
        <w:t>a)</w:t>
      </w:r>
      <w:r w:rsidR="0016385D" w:rsidRPr="00075EA6">
        <w:t xml:space="preserve"> and </w:t>
      </w:r>
      <w:r w:rsidR="00FB671F">
        <w:t>C.F. Driscoll</w:t>
      </w:r>
    </w:p>
    <w:p w:rsidR="007B4863" w:rsidRPr="00075EA6" w:rsidRDefault="00A048AE" w:rsidP="00270332">
      <w:pPr>
        <w:pStyle w:val="AuthorAffiliation"/>
      </w:pPr>
      <w:r>
        <w:t xml:space="preserve">9500 Gilman Drive, </w:t>
      </w:r>
      <w:r w:rsidR="002432FE">
        <w:t>Physics</w:t>
      </w:r>
      <w:r>
        <w:t xml:space="preserve"> Department</w:t>
      </w:r>
      <w:r w:rsidR="002432FE">
        <w:t>, University of California at San Diego</w:t>
      </w:r>
      <w:r w:rsidR="00270332">
        <w:t>, La Jolla, CA92093-0354, USA</w:t>
      </w:r>
    </w:p>
    <w:p w:rsidR="003A5C85" w:rsidRPr="00075EA6" w:rsidRDefault="003A5C85" w:rsidP="003A5C85">
      <w:pPr>
        <w:pStyle w:val="AuthorEmail"/>
      </w:pPr>
      <w:r w:rsidRPr="00075EA6">
        <w:br/>
      </w:r>
      <w:proofErr w:type="gramStart"/>
      <w:r w:rsidR="00BE5FD1" w:rsidRPr="00075EA6">
        <w:rPr>
          <w:szCs w:val="28"/>
          <w:vertAlign w:val="superscript"/>
        </w:rPr>
        <w:t>a)</w:t>
      </w:r>
      <w:proofErr w:type="gramEnd"/>
      <w:r w:rsidR="00BE5FD1" w:rsidRPr="00075EA6">
        <w:t>Corresponding</w:t>
      </w:r>
      <w:r w:rsidR="004E3CB2" w:rsidRPr="00075EA6">
        <w:t xml:space="preserve"> author: </w:t>
      </w:r>
      <w:r w:rsidR="00270332">
        <w:t>akabantsev@ucsd.edu</w:t>
      </w:r>
    </w:p>
    <w:p w:rsidR="0016385D" w:rsidRPr="00075EA6" w:rsidRDefault="0016385D" w:rsidP="005F7475">
      <w:pPr>
        <w:pStyle w:val="Abstract"/>
      </w:pPr>
      <w:r w:rsidRPr="00075EA6">
        <w:rPr>
          <w:b/>
          <w:bCs/>
        </w:rPr>
        <w:t>Abstract.</w:t>
      </w:r>
      <w:r w:rsidRPr="00075EA6">
        <w:t xml:space="preserve"> </w:t>
      </w:r>
      <w:r w:rsidR="009B6435">
        <w:t>Experiments and theory on electron columns have c</w:t>
      </w:r>
      <w:r w:rsidR="000D21F1">
        <w:t>haracterized a novel</w:t>
      </w:r>
      <w:r w:rsidR="009B6435">
        <w:t xml:space="preserve"> </w:t>
      </w:r>
      <w:r w:rsidR="009B6435" w:rsidRPr="003E3B84">
        <w:rPr>
          <w:i/>
        </w:rPr>
        <w:t>algebraic</w:t>
      </w:r>
      <w:r w:rsidR="009B6435">
        <w:t xml:space="preserve"> damping of diocotron</w:t>
      </w:r>
      <w:r w:rsidR="0089315F">
        <w:t>-like</w:t>
      </w:r>
      <w:r w:rsidR="009B6435">
        <w:t xml:space="preserve"> modes, caused by a </w:t>
      </w:r>
      <w:r w:rsidR="0089315F">
        <w:t xml:space="preserve">small </w:t>
      </w:r>
      <w:r w:rsidR="009B6435">
        <w:t xml:space="preserve">flux of </w:t>
      </w:r>
      <w:r w:rsidR="00225F8A">
        <w:t>halo particle</w:t>
      </w:r>
      <w:r w:rsidR="009B6435">
        <w:t>s</w:t>
      </w:r>
      <w:r w:rsidR="006528D5">
        <w:t xml:space="preserve"> through the resonant</w:t>
      </w:r>
      <w:r w:rsidR="009B6435">
        <w:t xml:space="preserve"> layer [1]. </w:t>
      </w:r>
      <w:r w:rsidR="00C23753">
        <w:t xml:space="preserve">The damping rate is proportional to the flux. </w:t>
      </w:r>
      <w:r w:rsidR="00225F8A">
        <w:t xml:space="preserve">We have also investigated the diocotron instability </w:t>
      </w:r>
      <w:r w:rsidR="0089315F">
        <w:t>which occurs when a small fraction of ions is</w:t>
      </w:r>
      <w:r w:rsidR="00225F8A">
        <w:t xml:space="preserve"> transiting the electron plasma [2]. Dissimilar bounce-averaged</w:t>
      </w:r>
      <w:r w:rsidR="0089315F">
        <w:t xml:space="preserve"> </w:t>
      </w:r>
      <w:r w:rsidR="0089315F" w:rsidRPr="0089315F">
        <w:rPr>
          <w:b/>
        </w:rPr>
        <w:t>E</w:t>
      </w:r>
      <w:r w:rsidR="0089315F">
        <w:sym w:font="Symbol" w:char="F0B4"/>
      </w:r>
      <w:r w:rsidR="0089315F" w:rsidRPr="0089315F">
        <w:rPr>
          <w:b/>
        </w:rPr>
        <w:t>B</w:t>
      </w:r>
      <w:r w:rsidR="0089315F">
        <w:t xml:space="preserve"> </w:t>
      </w:r>
      <w:proofErr w:type="gramStart"/>
      <w:r w:rsidR="00F7482F">
        <w:t>drift</w:t>
      </w:r>
      <w:proofErr w:type="gramEnd"/>
      <w:r w:rsidR="0089315F">
        <w:t xml:space="preserve"> dynamics</w:t>
      </w:r>
      <w:r w:rsidR="00225F8A">
        <w:t xml:space="preserve"> of </w:t>
      </w:r>
      <w:r w:rsidR="00F7482F">
        <w:t>the ions and electrons</w:t>
      </w:r>
      <w:r w:rsidR="00225F8A">
        <w:t xml:space="preserve"> polarize</w:t>
      </w:r>
      <w:r w:rsidR="0089315F">
        <w:t>s</w:t>
      </w:r>
      <w:r w:rsidR="00225F8A">
        <w:t xml:space="preserve"> the diocotron mode density perturbations, developing instability analogous to the classical flute instability. The </w:t>
      </w:r>
      <w:r w:rsidR="00225F8A" w:rsidRPr="00C23753">
        <w:rPr>
          <w:i/>
        </w:rPr>
        <w:t>exponential</w:t>
      </w:r>
      <w:r w:rsidR="00225F8A">
        <w:t xml:space="preserve"> growth rate is proportional to the fractional neutralization and to the </w:t>
      </w:r>
      <w:r w:rsidR="0089315F">
        <w:t xml:space="preserve">phase </w:t>
      </w:r>
      <w:r w:rsidR="00225F8A">
        <w:t>separation between electrons and ions in the wave perturbation.</w:t>
      </w:r>
      <w:r w:rsidR="00C23753">
        <w:t xml:space="preserve"> </w:t>
      </w:r>
      <w:r w:rsidR="00754B00">
        <w:t>Here, w</w:t>
      </w:r>
      <w:r w:rsidR="00C23753">
        <w:t>e have shown that</w:t>
      </w:r>
      <w:r w:rsidR="00754B00">
        <w:t xml:space="preserve"> the</w:t>
      </w:r>
      <w:r w:rsidR="00C23753">
        <w:t xml:space="preserve"> flux-driven </w:t>
      </w:r>
      <w:r w:rsidR="00754B00" w:rsidRPr="00754B00">
        <w:rPr>
          <w:i/>
        </w:rPr>
        <w:t>algebraic</w:t>
      </w:r>
      <w:r w:rsidR="00754B00">
        <w:t xml:space="preserve"> damping</w:t>
      </w:r>
      <w:r w:rsidR="00C23753">
        <w:t xml:space="preserve"> eliminates the ion-induced </w:t>
      </w:r>
      <w:r w:rsidR="00C23753" w:rsidRPr="003E1B4E">
        <w:rPr>
          <w:i/>
        </w:rPr>
        <w:t>exponential</w:t>
      </w:r>
      <w:r w:rsidR="00C23753">
        <w:t xml:space="preserve"> instability of diocotron</w:t>
      </w:r>
      <w:r w:rsidR="00754B00">
        <w:t>-like</w:t>
      </w:r>
      <w:r w:rsidR="00C23753">
        <w:t xml:space="preserve"> modes.</w:t>
      </w:r>
      <w:r w:rsidR="00754B00">
        <w:t xml:space="preserve"> </w:t>
      </w:r>
      <w:proofErr w:type="gramStart"/>
      <w:r w:rsidR="00754B00">
        <w:t>Physically, the electric field from the resonant particles</w:t>
      </w:r>
      <w:r w:rsidR="000253C3">
        <w:t xml:space="preserve"> in the low-</w:t>
      </w:r>
      <w:r w:rsidR="00CF7334">
        <w:t>density halo acts back on the dense plasma core</w:t>
      </w:r>
      <w:r w:rsidR="000253C3">
        <w:t>,</w:t>
      </w:r>
      <w:r w:rsidR="00CF7334">
        <w:t xml:space="preserve"> causing </w:t>
      </w:r>
      <w:r w:rsidR="00CF7334" w:rsidRPr="0089315F">
        <w:rPr>
          <w:b/>
        </w:rPr>
        <w:t>E</w:t>
      </w:r>
      <w:r w:rsidR="00CF7334">
        <w:sym w:font="Symbol" w:char="F0B4"/>
      </w:r>
      <w:r w:rsidR="00CF7334" w:rsidRPr="0089315F">
        <w:rPr>
          <w:b/>
        </w:rPr>
        <w:t>B</w:t>
      </w:r>
      <w:r w:rsidR="00CF7334">
        <w:t xml:space="preserve"> drift motion of the core back </w:t>
      </w:r>
      <w:r w:rsidR="001B18C5">
        <w:t>dow</w:t>
      </w:r>
      <w:r w:rsidR="000253C3">
        <w:t>n toward the trap axis, resulting in</w:t>
      </w:r>
      <w:r w:rsidR="001B18C5">
        <w:t xml:space="preserve"> a damping of the mode.</w:t>
      </w:r>
      <w:proofErr w:type="gramEnd"/>
    </w:p>
    <w:p w:rsidR="003A287B" w:rsidRPr="00075EA6" w:rsidRDefault="005655E4" w:rsidP="00B1000D">
      <w:pPr>
        <w:pStyle w:val="Heading1"/>
        <w:rPr>
          <w:b w:val="0"/>
          <w:caps w:val="0"/>
          <w:sz w:val="20"/>
        </w:rPr>
      </w:pPr>
      <w:r>
        <w:t>flux-DRiven algebraic damping of diocotron modes</w:t>
      </w:r>
    </w:p>
    <w:p w:rsidR="000253C3" w:rsidRDefault="00BF3C7C" w:rsidP="00F9298E">
      <w:pPr>
        <w:pStyle w:val="Paragraph"/>
        <w:ind w:firstLine="288"/>
      </w:pPr>
      <w:r>
        <w:t>Non</w:t>
      </w:r>
      <w:r w:rsidR="00186A96">
        <w:t xml:space="preserve">neutral plasmas confined in </w:t>
      </w:r>
      <w:r w:rsidR="00E65549">
        <w:t>Penning</w:t>
      </w:r>
      <w:r w:rsidR="00992AA2">
        <w:t>-Malmberg</w:t>
      </w:r>
      <w:r w:rsidR="00E65549">
        <w:t xml:space="preserve"> (P</w:t>
      </w:r>
      <w:r w:rsidR="00992AA2">
        <w:t>M</w:t>
      </w:r>
      <w:r w:rsidR="00186A96">
        <w:t xml:space="preserve">) traps have been, and continue to be, the subject of comprehensive studies, driven in a large part by a broad range of applications. </w:t>
      </w:r>
      <w:r>
        <w:t>Diocotron mode</w:t>
      </w:r>
      <w:r w:rsidR="00E65549">
        <w:t>s</w:t>
      </w:r>
      <w:r>
        <w:t xml:space="preserve"> </w:t>
      </w:r>
      <w:r w:rsidR="00E65549">
        <w:t>in a P</w:t>
      </w:r>
      <w:r w:rsidR="00992AA2">
        <w:t>M</w:t>
      </w:r>
      <w:r>
        <w:t xml:space="preserve"> trap are the </w:t>
      </w:r>
      <w:r w:rsidRPr="00BF3C7C">
        <w:rPr>
          <w:b/>
        </w:rPr>
        <w:t>E</w:t>
      </w:r>
      <w:r>
        <w:sym w:font="Symbol" w:char="F0B4"/>
      </w:r>
      <w:r w:rsidRPr="00BF3C7C">
        <w:rPr>
          <w:b/>
        </w:rPr>
        <w:t>B</w:t>
      </w:r>
      <w:r>
        <w:t xml:space="preserve"> drift orbits of the plasma arising due to the electric field from the image charge induced at the surface of the confin</w:t>
      </w:r>
      <w:r w:rsidR="000253C3">
        <w:t>ing walls (electrodes). They can be described as</w:t>
      </w:r>
      <w:r>
        <w:t xml:space="preserve"> surface modes </w:t>
      </w:r>
      <w:r w:rsidR="00B1482C">
        <w:t>propagating azimuthally around the core of</w:t>
      </w:r>
      <w:r>
        <w:t xml:space="preserve"> nonneutral plasma columns, </w:t>
      </w:r>
      <w:r w:rsidR="000253C3">
        <w:t xml:space="preserve">or as the orbit of a column displaced off-axis by a </w:t>
      </w:r>
      <w:proofErr w:type="gramStart"/>
      <w:r w:rsidR="000253C3">
        <w:t xml:space="preserve">distance </w:t>
      </w:r>
      <m:oMath>
        <w:proofErr w:type="gramEnd"/>
        <m:r>
          <w:rPr>
            <w:rFonts w:ascii="Cambria Math" w:hAnsi="Cambria Math"/>
          </w:rPr>
          <m:t>D</m:t>
        </m:r>
      </m:oMath>
      <w:r w:rsidR="000253C3">
        <w:t>.</w:t>
      </w:r>
      <w:r w:rsidR="00B1482C">
        <w:t xml:space="preserve"> The plasma column consists of a high-density core </w:t>
      </w:r>
      <w:r w:rsidR="00AD3E0E"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~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cm</m:t>
            </m:r>
          </m:e>
          <m:sup>
            <m:r>
              <w:rPr>
                <w:rFonts w:ascii="Cambria Math" w:hAnsi="Cambria Math"/>
              </w:rPr>
              <m:t>-3</m:t>
            </m:r>
          </m:sup>
        </m:sSup>
      </m:oMath>
      <w:r w:rsidR="00AD3E0E">
        <w:t xml:space="preserve">) </w:t>
      </w:r>
      <w:r w:rsidR="00B1482C">
        <w:t xml:space="preserve">surrounded a relatively low-density halo </w:t>
      </w:r>
      <w:r w:rsidR="00AD3E0E"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h</m:t>
            </m:r>
          </m:sub>
        </m:sSub>
        <m:r>
          <w:rPr>
            <w:rFonts w:ascii="Cambria Math" w:hAnsi="Cambria Math"/>
          </w:rPr>
          <m:t>~</m:t>
        </m:r>
        <m:r>
          <w:rPr>
            <w:rFonts w:ascii="Cambria Math" w:hAnsi="Cambria Math"/>
          </w:rPr>
          <m:t>0</m:t>
        </m:r>
        <m:r>
          <w:rPr>
            <w:rFonts w:ascii="Cambria Math" w:hAnsi="Cambria Math"/>
          </w:rPr>
          <m:t>.01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="00AD3E0E">
        <w:t xml:space="preserve">) </w:t>
      </w:r>
      <w:r w:rsidR="000253C3">
        <w:t>of outward drifting particles</w:t>
      </w:r>
      <w:r w:rsidR="00B1482C">
        <w:t>.</w:t>
      </w:r>
      <w:r w:rsidR="000253C3">
        <w:t xml:space="preserve"> At the</w:t>
      </w:r>
      <w:r w:rsidR="009E40A5">
        <w:t xml:space="preserve"> critical radius in the halo, the azimuthal </w:t>
      </w:r>
      <w:r w:rsidR="009E40A5" w:rsidRPr="00BF3C7C">
        <w:rPr>
          <w:b/>
        </w:rPr>
        <w:t>E</w:t>
      </w:r>
      <w:r w:rsidR="009E40A5">
        <w:sym w:font="Symbol" w:char="F0B4"/>
      </w:r>
      <w:r w:rsidR="009E40A5" w:rsidRPr="00BF3C7C">
        <w:rPr>
          <w:b/>
        </w:rPr>
        <w:t>B</w:t>
      </w:r>
      <w:r w:rsidR="009E40A5">
        <w:t xml:space="preserve"> drift rotation ve</w:t>
      </w:r>
      <w:r w:rsidR="000253C3">
        <w:t>locity of the halo</w:t>
      </w:r>
      <w:r w:rsidR="009E40A5">
        <w:t xml:space="preserve"> matches the phase velocity of the mode potential, and their resonant interaction gives rise to </w:t>
      </w:r>
      <w:r w:rsidR="004870F1">
        <w:t xml:space="preserve">(first exponential in time) </w:t>
      </w:r>
      <w:r w:rsidR="009E40A5">
        <w:t>Landau damping</w:t>
      </w:r>
      <w:r w:rsidR="00270F79">
        <w:t xml:space="preserve"> [3]</w:t>
      </w:r>
      <w:r w:rsidR="009E40A5">
        <w:t xml:space="preserve">. For many years, it was thought that there can be no wave-particle resonance for the </w:t>
      </w:r>
      <w:r w:rsidR="004870F1">
        <w:t>first azimuthal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θ</m:t>
            </m:r>
          </m:sub>
        </m:sSub>
        <m:r>
          <w:rPr>
            <w:rFonts w:ascii="Cambria Math" w:hAnsi="Cambria Math"/>
          </w:rPr>
          <m:t>=1</m:t>
        </m:r>
      </m:oMath>
      <w:r w:rsidR="004870F1">
        <w:t>) diocotron mode</w:t>
      </w:r>
      <w:r w:rsidR="000253C3">
        <w:t>,</w:t>
      </w:r>
      <w:r w:rsidR="004870F1">
        <w:t xml:space="preserve"> since its resonant radius is at the wall</w:t>
      </w:r>
      <w:r w:rsidR="00615A5E">
        <w:t xml:space="preserve">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res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 w:rsidR="00615A5E">
        <w:t>)</w:t>
      </w:r>
      <w:r w:rsidR="004870F1">
        <w:t xml:space="preserve"> and the unperturb</w:t>
      </w:r>
      <w:r w:rsidR="000253C3">
        <w:t>ed density is zero at the wall.</w:t>
      </w:r>
    </w:p>
    <w:p w:rsidR="00905D5D" w:rsidRDefault="004870F1" w:rsidP="00F9298E">
      <w:pPr>
        <w:pStyle w:val="Paragraph"/>
        <w:ind w:firstLine="288"/>
      </w:pPr>
      <w:r>
        <w:t>However, recent experiments have observed a novel algebraic damping of the</w:t>
      </w:r>
      <w:r w:rsidR="00E47B10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θ</m:t>
            </m:r>
          </m:sub>
        </m:sSub>
        <m:r>
          <w:rPr>
            <w:rFonts w:ascii="Cambria Math" w:hAnsi="Cambria Math"/>
          </w:rPr>
          <m:t>=1</m:t>
        </m:r>
      </m:oMath>
      <w:r w:rsidR="00E47B10">
        <w:t xml:space="preserve"> </w:t>
      </w:r>
      <w:r>
        <w:t>diocotron</w:t>
      </w:r>
      <w:r w:rsidR="00905D5D">
        <w:t xml:space="preserve"> mode when a weak</w:t>
      </w:r>
      <w:r>
        <w:t xml:space="preserve"> transport </w:t>
      </w:r>
      <w:r w:rsidR="00905D5D">
        <w:t xml:space="preserve">process </w:t>
      </w:r>
      <w:r>
        <w:t>sweeps a low density halo of particles out from a dense central core to the wall [1</w:t>
      </w:r>
      <w:r w:rsidR="00416FE7">
        <w:t xml:space="preserve">, </w:t>
      </w:r>
      <w:r w:rsidR="00270F79">
        <w:t>4</w:t>
      </w:r>
      <w:r>
        <w:t>].</w:t>
      </w:r>
      <w:r w:rsidR="005C5DB1">
        <w:t xml:space="preserve"> This new flux-driven damp</w:t>
      </w:r>
      <w:r w:rsidR="00905D5D">
        <w:t>ing mechanism is also observed for</w:t>
      </w:r>
      <w:r w:rsidR="005C5DB1">
        <w:t xml:space="preserve"> diocotron waves with higher azimuthal wave </w:t>
      </w:r>
      <w:proofErr w:type="gramStart"/>
      <w:r w:rsidR="00E47B10">
        <w:t xml:space="preserve">numbers </w:t>
      </w:r>
      <m:oMath>
        <w:proofErr w:type="gramEnd"/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θ</m:t>
            </m:r>
          </m:sub>
        </m:sSub>
        <m:r>
          <w:rPr>
            <w:rFonts w:ascii="Cambria Math" w:hAnsi="Cambria Math"/>
          </w:rPr>
          <m:t>=2, 3,..</m:t>
        </m:r>
      </m:oMath>
      <w:r w:rsidR="005C5DB1">
        <w:t xml:space="preserve">. The </w:t>
      </w:r>
      <w:r w:rsidR="00905D5D">
        <w:t xml:space="preserve">algebraic </w:t>
      </w:r>
      <w:r w:rsidR="005C5DB1">
        <w:t xml:space="preserve">damping begins </w:t>
      </w:r>
      <w:r w:rsidR="0047240B">
        <w:t xml:space="preserve">at a time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*</m:t>
            </m:r>
          </m:sub>
        </m:sSub>
      </m:oMath>
      <w:r w:rsidR="0047240B">
        <w:t xml:space="preserve"> </w:t>
      </w:r>
      <w:r w:rsidR="005C5DB1">
        <w:t>when the halo</w:t>
      </w:r>
      <w:r w:rsidR="00E47B10">
        <w:t xml:space="preserve"> reaches the resonant radius</w:t>
      </w:r>
      <w:r w:rsidR="0047240B">
        <w:t xml:space="preserve"> of the </w:t>
      </w:r>
      <w:proofErr w:type="gramStart"/>
      <w:r w:rsidR="0047240B">
        <w:t>mode</w:t>
      </w:r>
      <w:r w:rsidR="00E47B10">
        <w:t xml:space="preserve"> </w:t>
      </w:r>
      <m:oMath>
        <w:proofErr w:type="gramEnd"/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res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(m</m:t>
            </m:r>
          </m:e>
          <m:sub>
            <m:r>
              <w:rPr>
                <w:rFonts w:ascii="Cambria Math" w:hAnsi="Cambria Math"/>
              </w:rPr>
              <m:t>θ</m:t>
            </m:r>
          </m:sub>
        </m:sSub>
        <m:r>
          <w:rPr>
            <w:rFonts w:ascii="Cambria Math" w:hAnsi="Cambria Math"/>
          </w:rPr>
          <m:t>)</m:t>
        </m:r>
      </m:oMath>
      <w:r w:rsidR="00615A5E">
        <w:t xml:space="preserve">, </w:t>
      </w:r>
      <w:r w:rsidR="001F6458">
        <w:t xml:space="preserve">where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θ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E×B</m:t>
            </m:r>
          </m:sub>
        </m:sSub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res</m:t>
            </m:r>
          </m:sub>
        </m:sSub>
        <m:r>
          <w:rPr>
            <w:rFonts w:ascii="Cambria Math" w:hAnsi="Cambria Math"/>
          </w:rPr>
          <m:t>)</m:t>
        </m:r>
      </m:oMath>
      <w:r w:rsidR="00161819">
        <w:t xml:space="preserve">. 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>≡2π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  <w:r w:rsidR="001A0CA0">
        <w:t xml:space="preserve"> is the mode frequency,</w:t>
      </w:r>
      <w:r w:rsidR="00161819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E×B</m:t>
            </m:r>
          </m:sub>
        </m:sSub>
        <m:r>
          <w:rPr>
            <w:rFonts w:ascii="Cambria Math" w:hAnsi="Cambria Math"/>
          </w:rPr>
          <m:t>(r)</m:t>
        </m:r>
      </m:oMath>
      <w:r w:rsidR="000B4119">
        <w:t xml:space="preserve"> </w:t>
      </w:r>
      <w:r w:rsidR="00161819">
        <w:t xml:space="preserve">is the </w:t>
      </w:r>
      <w:r w:rsidR="000B4119" w:rsidRPr="00BF3C7C">
        <w:rPr>
          <w:b/>
        </w:rPr>
        <w:t>E</w:t>
      </w:r>
      <w:r w:rsidR="000B4119">
        <w:sym w:font="Symbol" w:char="F0B4"/>
      </w:r>
      <w:r w:rsidR="000B4119" w:rsidRPr="00BF3C7C">
        <w:rPr>
          <w:b/>
        </w:rPr>
        <w:t>B</w:t>
      </w:r>
      <w:r w:rsidR="000B4119">
        <w:t xml:space="preserve"> </w:t>
      </w:r>
      <w:r w:rsidR="00A423B9">
        <w:t xml:space="preserve">drift rotation frequency,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>(t)</m:t>
        </m:r>
      </m:oMath>
      <w:r w:rsidR="00A423B9">
        <w:t xml:space="preserve"> is the mode amplitude.</w:t>
      </w:r>
      <w:r w:rsidR="00770A96">
        <w:t xml:space="preserve"> </w:t>
      </w:r>
      <w:r w:rsidR="00BC3E0B">
        <w:t>Then t</w:t>
      </w:r>
      <w:r w:rsidR="00022B82">
        <w:t>he damping proceeds as</w:t>
      </w:r>
    </w:p>
    <w:p w:rsidR="00897589" w:rsidRDefault="00897589" w:rsidP="00185A5B">
      <w:pPr>
        <w:pStyle w:val="Paragraph"/>
        <w:ind w:firstLine="0"/>
      </w:pPr>
    </w:p>
    <w:p w:rsidR="00905D5D" w:rsidRPr="00561331" w:rsidRDefault="00561331" w:rsidP="00561331">
      <w:pPr>
        <w:pStyle w:val="Equation"/>
      </w:pPr>
      <w:r>
        <w:tab/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*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+∆</m:t>
            </m:r>
            <m:r>
              <w:rPr>
                <w:rFonts w:ascii="Cambria Math" w:hAnsi="Cambria Math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*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-</m:t>
        </m:r>
        <m:r>
          <w:rPr>
            <w:rFonts w:ascii="Cambria Math" w:hAnsi="Cambria Math"/>
          </w:rPr>
          <m:t>γ</m:t>
        </m:r>
        <m:r>
          <m:rPr>
            <m:sty m:val="p"/>
          </m:rPr>
          <w:rPr>
            <w:rFonts w:ascii="Cambria Math" w:hAnsi="Cambria Math"/>
          </w:rPr>
          <m:t>∆</m:t>
        </m:r>
        <m:r>
          <w:rPr>
            <w:rFonts w:ascii="Cambria Math" w:hAnsi="Cambria Math"/>
          </w:rPr>
          <m:t>t</m:t>
        </m:r>
        <m:r>
          <m:rPr>
            <m:sty m:val="p"/>
          </m:rPr>
          <w:rPr>
            <w:rFonts w:ascii="Cambria Math" w:hAnsi="Cambria Math"/>
          </w:rPr>
          <m:t>,</m:t>
        </m:r>
      </m:oMath>
      <w:r>
        <w:t xml:space="preserve"> </w:t>
      </w:r>
      <w:r>
        <w:tab/>
        <w:t>(1)</w:t>
      </w:r>
    </w:p>
    <w:p w:rsidR="00897589" w:rsidRDefault="00897589" w:rsidP="00905D5D">
      <w:pPr>
        <w:pStyle w:val="Paragraph"/>
        <w:ind w:firstLine="0"/>
      </w:pPr>
    </w:p>
    <w:p w:rsidR="00905D5D" w:rsidRDefault="00022B82" w:rsidP="00905D5D">
      <w:pPr>
        <w:pStyle w:val="Paragraph"/>
        <w:ind w:firstLine="0"/>
      </w:pPr>
      <w:proofErr w:type="gramStart"/>
      <w:r>
        <w:t>where</w:t>
      </w:r>
      <w:proofErr w:type="gramEnd"/>
      <w:r>
        <w:t xml:space="preserve"> t</w:t>
      </w:r>
      <w:r w:rsidR="00770A96">
        <w:t xml:space="preserve">he </w:t>
      </w:r>
      <w:r w:rsidR="00BC3E0B" w:rsidRPr="00BC3E0B">
        <w:rPr>
          <w:i/>
        </w:rPr>
        <w:t>algebraic</w:t>
      </w:r>
      <w:r w:rsidR="00BC3E0B">
        <w:t xml:space="preserve"> </w:t>
      </w:r>
      <w:r w:rsidR="00770A96">
        <w:t xml:space="preserve">damping rate </w:t>
      </w:r>
      <m:oMath>
        <m:r>
          <w:rPr>
            <w:rFonts w:ascii="Cambria Math" w:hAnsi="Cambria Math"/>
          </w:rPr>
          <m:t>γ(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θ</m:t>
            </m:r>
          </m:sub>
        </m:sSub>
        <m:r>
          <w:rPr>
            <w:rFonts w:ascii="Cambria Math" w:hAnsi="Cambria Math"/>
          </w:rPr>
          <m:t>)</m:t>
        </m:r>
      </m:oMath>
      <w:r w:rsidR="00770A96">
        <w:t xml:space="preserve"> is proportional to the flux of </w:t>
      </w:r>
      <w:r w:rsidR="00066B11">
        <w:t xml:space="preserve">halo </w:t>
      </w:r>
      <w:r w:rsidR="00770A96">
        <w:t>particles</w:t>
      </w:r>
    </w:p>
    <w:p w:rsidR="00897589" w:rsidRDefault="00897589" w:rsidP="00905D5D">
      <w:pPr>
        <w:pStyle w:val="Paragraph"/>
        <w:ind w:firstLine="0"/>
      </w:pPr>
    </w:p>
    <w:p w:rsidR="00905D5D" w:rsidRDefault="00561331" w:rsidP="00561331">
      <w:pPr>
        <w:pStyle w:val="Equation"/>
      </w:pPr>
      <w:r>
        <w:tab/>
        <w:t xml:space="preserve"> </w:t>
      </w:r>
      <m:oMath>
        <m:r>
          <w:rPr>
            <w:rFonts w:ascii="Cambria Math" w:hAnsi="Cambria Math"/>
          </w:rPr>
          <m:t>F</m:t>
        </m:r>
        <m:r>
          <m:rPr>
            <m:sty m:val="p"/>
          </m:rPr>
          <w:rPr>
            <w:rFonts w:ascii="Cambria Math" w:hAnsi="Cambria Math"/>
          </w:rPr>
          <m:t>≡-(1/</m:t>
        </m:r>
        <m:r>
          <w:rPr>
            <w:rFonts w:ascii="Cambria Math" w:hAnsi="Cambria Math"/>
          </w:rPr>
          <m:t>N</m:t>
        </m:r>
        <m:r>
          <m:rPr>
            <m:sty m:val="p"/>
          </m:rPr>
          <w:rPr>
            <w:rFonts w:ascii="Cambria Math" w:hAnsi="Cambria Math"/>
          </w:rPr>
          <m:t>)</m:t>
        </m:r>
        <m:r>
          <w:rPr>
            <w:rFonts w:ascii="Cambria Math" w:hAnsi="Cambria Math"/>
          </w:rPr>
          <m:t>dN</m:t>
        </m:r>
        <m:r>
          <m:rPr>
            <m:sty m:val="p"/>
          </m:rPr>
          <w:rPr>
            <w:rFonts w:ascii="Cambria Math" w:hAnsi="Cambria Math"/>
          </w:rPr>
          <m:t>/</m:t>
        </m:r>
        <m:r>
          <w:rPr>
            <w:rFonts w:ascii="Cambria Math" w:hAnsi="Cambria Math"/>
          </w:rPr>
          <m:t>dt</m:t>
        </m:r>
      </m:oMath>
      <w:r>
        <w:t xml:space="preserve"> </w:t>
      </w:r>
      <w:r>
        <w:tab/>
        <w:t>(2)</w:t>
      </w:r>
    </w:p>
    <w:p w:rsidR="00905D5D" w:rsidRDefault="00770A96" w:rsidP="00905D5D">
      <w:pPr>
        <w:pStyle w:val="Paragraph"/>
        <w:ind w:firstLine="0"/>
      </w:pPr>
      <w:proofErr w:type="gramStart"/>
      <w:r>
        <w:lastRenderedPageBreak/>
        <w:t>through</w:t>
      </w:r>
      <w:proofErr w:type="gramEnd"/>
      <w:r w:rsidR="00022B82">
        <w:t xml:space="preserve"> the resonant layer</w:t>
      </w:r>
      <w:r w:rsidR="00B9574C">
        <w:t xml:space="preserve"> </w:t>
      </w:r>
      <m:oMath>
        <m:r>
          <w:rPr>
            <w:rFonts w:ascii="Cambria Math" w:hAnsi="Cambria Math"/>
          </w:rPr>
          <m:t>2</m:t>
        </m:r>
        <m:r>
          <w:rPr>
            <w:rFonts w:ascii="Cambria Math" w:hAnsi="Cambria Math"/>
            <w:i/>
          </w:rPr>
          <w:sym w:font="Symbol" w:char="F070"/>
        </m:r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res</m:t>
            </m:r>
          </m:sub>
        </m:sSub>
      </m:oMath>
      <w:r w:rsidR="009120D0">
        <w:t>, i.e.,</w:t>
      </w:r>
    </w:p>
    <w:p w:rsidR="00897589" w:rsidRDefault="00897589" w:rsidP="00905D5D">
      <w:pPr>
        <w:pStyle w:val="Paragraph"/>
        <w:ind w:firstLine="0"/>
      </w:pPr>
    </w:p>
    <w:p w:rsidR="00905D5D" w:rsidRDefault="006B339B" w:rsidP="006B339B">
      <w:pPr>
        <w:pStyle w:val="Equation"/>
      </w:pPr>
      <w:r>
        <w:rPr>
          <w:iCs/>
        </w:rPr>
        <w:tab/>
        <w:t xml:space="preserve"> </w:t>
      </w:r>
      <m:oMath>
        <m:r>
          <w:rPr>
            <w:rFonts w:ascii="Cambria Math" w:hAnsi="Cambria Math"/>
          </w:rPr>
          <m:t>γ</m:t>
        </m:r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θ</m:t>
            </m:r>
          </m:sub>
        </m:sSub>
        <m:r>
          <w:rPr>
            <w:rFonts w:ascii="Cambria Math" w:hAnsi="Cambria Math"/>
          </w:rPr>
          <m:t>)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β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θ</m:t>
                </m:r>
              </m:sub>
            </m:sSub>
          </m:e>
        </m:d>
        <m:r>
          <w:rPr>
            <w:rFonts w:ascii="Cambria Math" w:hAnsi="Cambria Math"/>
          </w:rPr>
          <m:t>F</m:t>
        </m:r>
        <m:r>
          <m:rPr>
            <m:sty m:val="p"/>
          </m:rPr>
          <w:rPr>
            <w:rFonts w:ascii="Cambria Math" w:hAnsi="Cambria Math"/>
          </w:rPr>
          <m:t xml:space="preserve">,  where  </m:t>
        </m:r>
        <m:r>
          <w:rPr>
            <w:rFonts w:ascii="Cambria Math" w:hAnsi="Cambria Math"/>
          </w:rPr>
          <m:t>β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θ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~1.</m:t>
        </m:r>
      </m:oMath>
      <w:r>
        <w:t xml:space="preserve"> </w:t>
      </w:r>
      <w:r>
        <w:tab/>
        <w:t>(3)</w:t>
      </w:r>
    </w:p>
    <w:p w:rsidR="00897589" w:rsidRDefault="00897589" w:rsidP="00905D5D">
      <w:pPr>
        <w:pStyle w:val="Paragraph"/>
        <w:ind w:firstLine="0"/>
      </w:pPr>
    </w:p>
    <w:p w:rsidR="00011252" w:rsidRDefault="00A423B9" w:rsidP="00905D5D">
      <w:pPr>
        <w:pStyle w:val="Paragraph"/>
        <w:ind w:firstLine="0"/>
      </w:pPr>
      <w:r>
        <w:t>This gives</w:t>
      </w:r>
    </w:p>
    <w:p w:rsidR="00011252" w:rsidRDefault="00011252" w:rsidP="00905D5D">
      <w:pPr>
        <w:pStyle w:val="Paragraph"/>
        <w:ind w:firstLine="0"/>
      </w:pPr>
    </w:p>
    <w:p w:rsidR="00011252" w:rsidRDefault="00011252" w:rsidP="00011252">
      <w:pPr>
        <w:pStyle w:val="Equation"/>
      </w:pPr>
      <w:r>
        <w:tab/>
      </w:r>
      <w:r w:rsidR="00A423B9">
        <w:t xml:space="preserve"> </w:t>
      </w:r>
      <m:oMath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m:rPr>
            <m:sty m:val="p"/>
          </m:rPr>
          <w:rPr>
            <w:rFonts w:ascii="Cambria Math" w:hAnsi="Cambria Math"/>
          </w:rPr>
          <m:t>=-</m:t>
        </m:r>
        <m:r>
          <w:rPr>
            <w:rFonts w:ascii="Cambria Math" w:hAnsi="Cambria Math"/>
          </w:rPr>
          <m:t>γ</m:t>
        </m:r>
      </m:oMath>
      <w:r w:rsidR="00A423B9">
        <w:t>,</w:t>
      </w:r>
      <w:r w:rsidR="00BC3E0B">
        <w:t xml:space="preserve"> </w:t>
      </w:r>
      <w:r>
        <w:tab/>
        <w:t>(4)</w:t>
      </w:r>
    </w:p>
    <w:p w:rsidR="00011252" w:rsidRDefault="00011252" w:rsidP="00905D5D">
      <w:pPr>
        <w:pStyle w:val="Paragraph"/>
        <w:ind w:firstLine="0"/>
      </w:pPr>
    </w:p>
    <w:p w:rsidR="00BF3C7C" w:rsidRDefault="00A423B9" w:rsidP="00905D5D">
      <w:pPr>
        <w:pStyle w:val="Paragraph"/>
        <w:ind w:firstLine="0"/>
      </w:pPr>
      <w:proofErr w:type="gramStart"/>
      <w:r>
        <w:t>which</w:t>
      </w:r>
      <w:proofErr w:type="gramEnd"/>
      <w:r>
        <w:t xml:space="preserve"> is quite different from an</w:t>
      </w:r>
      <w:r w:rsidR="00770A96">
        <w:t xml:space="preserve"> exponential decrease</w:t>
      </w:r>
      <w:r>
        <w:t>.</w:t>
      </w:r>
    </w:p>
    <w:p w:rsidR="00CD5E9F" w:rsidRDefault="00237FD3" w:rsidP="00F9298E">
      <w:pPr>
        <w:pStyle w:val="Paragraph"/>
        <w:ind w:firstLine="288"/>
      </w:pPr>
      <w:r>
        <w:t xml:space="preserve">Figure 1 shows the cross section of an electron plasma column that has been displaced off the trap axis through the excitation of 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θ</m:t>
            </m:r>
          </m:sub>
        </m:sSub>
        <m:r>
          <w:rPr>
            <w:rFonts w:ascii="Cambria Math" w:hAnsi="Cambria Math"/>
          </w:rPr>
          <m:t>=1</m:t>
        </m:r>
      </m:oMath>
      <w:r>
        <w:t xml:space="preserve"> (displacement) diocotron mode. The displacement </w:t>
      </w:r>
      <w:r w:rsidR="007E483D">
        <w:t>has</w:t>
      </w:r>
      <w:r>
        <w:t xml:space="preserve"> </w:t>
      </w:r>
      <w:r w:rsidR="007E483D">
        <w:t xml:space="preserve">magnitude </w:t>
      </w:r>
      <m:oMath>
        <m:r>
          <w:rPr>
            <w:rFonts w:ascii="Cambria Math" w:hAnsi="Cambria Math"/>
          </w:rPr>
          <m:t>D</m:t>
        </m:r>
      </m:oMath>
      <w:r w:rsidR="007E483D">
        <w:t xml:space="preserve"> in the direction </w:t>
      </w:r>
      <w:proofErr w:type="gramStart"/>
      <w:r w:rsidR="007E483D">
        <w:t xml:space="preserve">of </w:t>
      </w:r>
      <m:oMath>
        <w:proofErr w:type="gramEnd"/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θ</m:t>
            </m:r>
          </m:e>
        </m:acc>
        <m:r>
          <w:rPr>
            <w:rFonts w:ascii="Cambria Math" w:hAnsi="Cambria Math"/>
          </w:rPr>
          <m:t>=0</m:t>
        </m:r>
      </m:oMath>
      <w:r w:rsidR="007E483D">
        <w:t>. The gray lines are equipotential contours as seen in the mode frame. In this frame the</w:t>
      </w:r>
      <w:r w:rsidR="007E483D" w:rsidRPr="007E483D">
        <w:rPr>
          <w:b/>
        </w:rPr>
        <w:t xml:space="preserve"> </w:t>
      </w:r>
      <w:r w:rsidR="007E483D" w:rsidRPr="00BF3C7C">
        <w:rPr>
          <w:b/>
        </w:rPr>
        <w:t>E</w:t>
      </w:r>
      <w:r w:rsidR="007E483D">
        <w:sym w:font="Symbol" w:char="F0B4"/>
      </w:r>
      <w:r w:rsidR="007E483D" w:rsidRPr="00BF3C7C">
        <w:rPr>
          <w:b/>
        </w:rPr>
        <w:t>B</w:t>
      </w:r>
      <w:r w:rsidR="007E483D">
        <w:t xml:space="preserve"> drift flow is along the equipotential curves.</w:t>
      </w:r>
      <w:r w:rsidR="004D0227">
        <w:t xml:space="preserve"> The black-to-</w:t>
      </w:r>
      <w:r w:rsidR="00C87029">
        <w:t>yellow shaded region represents the relatively high density plasma core. In this region the</w:t>
      </w:r>
      <w:r w:rsidR="00CD5E9F">
        <w:t xml:space="preserve"> equipotential curves are essentially</w:t>
      </w:r>
      <w:r w:rsidR="00C87029">
        <w:t xml:space="preserve"> displaced circles</w:t>
      </w:r>
      <w:r w:rsidR="00CD5E9F">
        <w:t>,</w:t>
      </w:r>
      <w:r w:rsidR="00BC65F5">
        <w:t xml:space="preserve"> </w:t>
      </w:r>
      <w:r w:rsidR="00CD5E9F">
        <w:t>until t</w:t>
      </w:r>
      <w:r w:rsidR="00BC65F5">
        <w:t>he resonant region</w:t>
      </w:r>
      <w:r w:rsidR="00CD5E9F">
        <w:t xml:space="preserve"> near the wall.</w:t>
      </w:r>
    </w:p>
    <w:p w:rsidR="00A62900" w:rsidRDefault="00BC65F5" w:rsidP="00693CE4">
      <w:pPr>
        <w:pStyle w:val="Paragraph"/>
        <w:ind w:firstLine="288"/>
      </w:pPr>
      <w:r>
        <w:t xml:space="preserve">Near the left edge are the “cat’s eye” orbits, which show the equipotential contours for particles that are trapped in the wave trough. In order to make </w:t>
      </w:r>
      <w:r w:rsidR="006538CB">
        <w:t xml:space="preserve">the “cat’s eye” orbits easier to spot in Fig. 1, the ratio of the displacement to the wall radius (i.e., </w:t>
      </w:r>
      <m:oMath>
        <m:r>
          <w:rPr>
            <w:rFonts w:ascii="Cambria Math" w:hAnsi="Cambria Math"/>
          </w:rPr>
          <m:t>d≡D/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 w:rsidR="00CD5E9F">
        <w:t>) was taken to represent</w:t>
      </w:r>
      <w:r w:rsidR="006538CB">
        <w:t xml:space="preserve"> the largest of experimental </w:t>
      </w:r>
      <w:r w:rsidR="00A321D8">
        <w:t>values</w:t>
      </w:r>
      <w:r w:rsidR="00CD5E9F">
        <w:t>, i.e.,</w:t>
      </w:r>
      <w:r w:rsidR="006538CB">
        <w:t xml:space="preserve"> </w:t>
      </w:r>
      <m:oMath>
        <m:r>
          <w:rPr>
            <w:rFonts w:ascii="Cambria Math" w:hAnsi="Cambria Math"/>
          </w:rPr>
          <m:t>d=0.1</m:t>
        </m:r>
      </m:oMath>
      <w:r w:rsidR="006538CB">
        <w:t>.</w:t>
      </w:r>
      <w:r w:rsidR="00A321D8">
        <w:t xml:space="preserve"> The green dotted-dashed equipotential contou</w:t>
      </w:r>
      <w:r w:rsidR="00D34EAA">
        <w:t>r in Fig.1 is a critical path</w:t>
      </w:r>
      <w:r w:rsidR="00A321D8">
        <w:t xml:space="preserve"> just </w:t>
      </w:r>
      <w:r w:rsidR="00CD5E9F">
        <w:t>inside</w:t>
      </w:r>
      <w:r w:rsidR="00A321D8">
        <w:t xml:space="preserve"> the </w:t>
      </w:r>
      <w:r w:rsidR="00CD5E9F">
        <w:t xml:space="preserve">(presumptive) </w:t>
      </w:r>
      <w:r w:rsidR="00A321D8">
        <w:t>blue dashed</w:t>
      </w:r>
      <w:r w:rsidR="001A0CA0">
        <w:t xml:space="preserve"> scrape</w:t>
      </w:r>
      <w:r w:rsidR="001A0CA0">
        <w:sym w:font="Symbol" w:char="F02D"/>
      </w:r>
      <w:r w:rsidR="00F45876">
        <w:t xml:space="preserve">off layer (SOL) </w:t>
      </w:r>
      <w:proofErr w:type="gramStart"/>
      <w:r w:rsidR="00F45876">
        <w:t xml:space="preserve">at </w:t>
      </w:r>
      <m:oMath>
        <w:proofErr w:type="gramEnd"/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θ</m:t>
            </m:r>
          </m:e>
        </m:acc>
        <m:r>
          <w:rPr>
            <w:rFonts w:ascii="Cambria Math" w:hAnsi="Cambria Math"/>
          </w:rPr>
          <m:t>=0</m:t>
        </m:r>
      </m:oMath>
      <w:r w:rsidR="00CD5E9F">
        <w:t>. T</w:t>
      </w:r>
      <w:r w:rsidR="00F45876">
        <w:t>he SOL is at least</w:t>
      </w:r>
      <w:r w:rsidR="00CD5E9F">
        <w:t xml:space="preserve"> as thick as a cyclotron radius, but not mode</w:t>
      </w:r>
      <w:r w:rsidR="00693CE4">
        <w:t>l</w:t>
      </w:r>
      <w:r w:rsidR="00CD5E9F">
        <w:t>led in any detail.</w:t>
      </w:r>
      <w:r w:rsidR="00F45876">
        <w:t xml:space="preserve"> When transport moves a particle through this critical contour, the particle hits the SOL and is absorbed by the wall before returning </w:t>
      </w:r>
      <w:proofErr w:type="gramStart"/>
      <w:r w:rsidR="00F45876">
        <w:t xml:space="preserve">to </w:t>
      </w:r>
      <m:oMath>
        <w:proofErr w:type="gramEnd"/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θ</m:t>
            </m:r>
          </m:e>
        </m:acc>
        <m:r>
          <w:rPr>
            <w:rFonts w:ascii="Cambria Math" w:hAnsi="Cambria Math"/>
          </w:rPr>
          <m:t>=0</m:t>
        </m:r>
      </m:oMath>
      <w:r w:rsidR="00F45876">
        <w:t>. The red solid curve in Fig. 1 shows the trajectory of such a particle.</w:t>
      </w:r>
    </w:p>
    <w:p w:rsidR="00897589" w:rsidRDefault="00897589" w:rsidP="00FB671F">
      <w:pPr>
        <w:pStyle w:val="Paragraph"/>
        <w:ind w:firstLine="0"/>
      </w:pPr>
    </w:p>
    <w:p w:rsidR="00A62900" w:rsidRDefault="00FA3208" w:rsidP="00F9298E">
      <w:pPr>
        <w:pStyle w:val="Paragraph"/>
        <w:ind w:firstLine="288"/>
      </w:pPr>
      <w:r>
        <w:object w:dxaOrig="7344" w:dyaOrig="95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5.55pt;height:189.9pt" o:ole="">
            <v:imagedata r:id="rId6" o:title="" croptop="43691f" cropleft="-17991f" cropright="35982f"/>
          </v:shape>
          <o:OLEObject Type="Embed" ProgID="AcroExch.Document.11" ShapeID="_x0000_i1025" DrawAspect="Content" ObjectID="_1535031591" r:id="rId7"/>
        </w:object>
      </w:r>
    </w:p>
    <w:p w:rsidR="00884882" w:rsidRDefault="00884882" w:rsidP="00062DE1">
      <w:pPr>
        <w:pStyle w:val="FigureCaption"/>
        <w:jc w:val="left"/>
      </w:pPr>
      <w:proofErr w:type="gramStart"/>
      <w:r>
        <w:rPr>
          <w:b/>
          <w:caps/>
        </w:rPr>
        <w:t>Figure 1.</w:t>
      </w:r>
      <w:proofErr w:type="gramEnd"/>
      <w:r>
        <w:t xml:space="preserve"> Instantaneous cross section of an electron plasma colum</w:t>
      </w:r>
      <w:r w:rsidR="008D485A">
        <w:t xml:space="preserve">n in the diocotron </w:t>
      </w:r>
      <w:proofErr w:type="gramStart"/>
      <w:r w:rsidR="008D485A">
        <w:t>displacement</w:t>
      </w:r>
      <w:r>
        <w:t xml:space="preserve"> </w:t>
      </w:r>
      <m:oMath>
        <w:proofErr w:type="gramEnd"/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</m:t>
            </m:r>
          </m:e>
        </m:acc>
      </m:oMath>
      <w:r w:rsidR="008D485A">
        <w:t xml:space="preserve">. </w:t>
      </w:r>
      <w:r>
        <w:t xml:space="preserve">The black-to-orange filled region is the dense plasma core. The gray lines are the equipotential contours in the mode frame. The green dotted-dashed curve is resonance contour. </w:t>
      </w:r>
      <w:r w:rsidR="005623BC">
        <w:t xml:space="preserve">The red solid curve is a resonant particle trajectory. </w:t>
      </w:r>
      <w:r>
        <w:t>The blue dashed curve is the scrape-off layer.</w:t>
      </w:r>
    </w:p>
    <w:p w:rsidR="005623BC" w:rsidRPr="005623BC" w:rsidRDefault="005623BC" w:rsidP="00897589">
      <w:pPr>
        <w:pStyle w:val="Paragraph"/>
        <w:ind w:firstLine="0"/>
      </w:pPr>
    </w:p>
    <w:p w:rsidR="00EB58BC" w:rsidRDefault="00BB5C66" w:rsidP="00F9298E">
      <w:pPr>
        <w:pStyle w:val="Paragraph"/>
        <w:ind w:firstLine="288"/>
      </w:pPr>
      <w:r>
        <w:t xml:space="preserve">As particles are swept across </w:t>
      </w:r>
      <w:r w:rsidR="00CE544E">
        <w:t>the resonant layer, there is an</w:t>
      </w:r>
      <w:r>
        <w:t xml:space="preserve"> up-down asymmetry i</w:t>
      </w:r>
      <w:r w:rsidR="00CE544E">
        <w:t>n the</w:t>
      </w:r>
      <w:r>
        <w:t xml:space="preserve"> distribution of resonant pa</w:t>
      </w:r>
      <w:r w:rsidR="00C0488F">
        <w:t>rticles and corresponding</w:t>
      </w:r>
      <w:r w:rsidR="0000278A">
        <w:t xml:space="preserve"> image-charges.</w:t>
      </w:r>
      <w:r>
        <w:t xml:space="preserve"> </w:t>
      </w:r>
      <w:r w:rsidR="0000278A">
        <w:t>This asymmetry</w:t>
      </w:r>
      <w:r>
        <w:t xml:space="preserve"> create</w:t>
      </w:r>
      <w:r w:rsidR="0000278A">
        <w:t>s</w:t>
      </w:r>
      <w:r>
        <w:t xml:space="preserve"> a component</w:t>
      </w:r>
      <w:r w:rsidR="0000278A">
        <w:t xml:space="preserve"> of electric field which is transverse to the displacement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</m:t>
            </m:r>
          </m:e>
        </m:acc>
      </m:oMath>
      <w:r w:rsidR="00C36F9F">
        <w:t xml:space="preserve"> and causes the</w:t>
      </w:r>
      <w:r w:rsidR="0000278A">
        <w:t xml:space="preserve"> </w:t>
      </w:r>
      <w:r w:rsidR="001C128C" w:rsidRPr="00BF3C7C">
        <w:rPr>
          <w:b/>
        </w:rPr>
        <w:t>E</w:t>
      </w:r>
      <w:r w:rsidR="001C128C">
        <w:sym w:font="Symbol" w:char="F0B4"/>
      </w:r>
      <w:r w:rsidR="001C128C" w:rsidRPr="00BF3C7C">
        <w:rPr>
          <w:b/>
        </w:rPr>
        <w:t>B</w:t>
      </w:r>
      <w:r w:rsidR="001C128C">
        <w:t xml:space="preserve"> </w:t>
      </w:r>
      <w:r w:rsidR="0000278A">
        <w:t>drift motion of the dense plasma core back toward the trap axis, that is, a damping of the mode.</w:t>
      </w:r>
      <w:r w:rsidR="00C36F9F">
        <w:t xml:space="preserve"> </w:t>
      </w:r>
      <w:r w:rsidR="00CE544E">
        <w:t>A m</w:t>
      </w:r>
      <w:r w:rsidR="00C36F9F">
        <w:t xml:space="preserve">uch more detailed </w:t>
      </w:r>
      <w:r w:rsidR="00C0488F">
        <w:t xml:space="preserve">description of the experiment and </w:t>
      </w:r>
      <w:r w:rsidR="00C85FFB">
        <w:t xml:space="preserve">theoretical </w:t>
      </w:r>
      <w:r w:rsidR="00C36F9F">
        <w:t xml:space="preserve">considerations can be found in Refs. </w:t>
      </w:r>
      <w:proofErr w:type="gramStart"/>
      <w:r w:rsidR="00C36F9F">
        <w:t>[</w:t>
      </w:r>
      <w:r w:rsidR="00C0488F">
        <w:t>1</w:t>
      </w:r>
      <w:r w:rsidR="00C85FFB">
        <w:t>,</w:t>
      </w:r>
      <w:r w:rsidR="001A0CA0">
        <w:t xml:space="preserve"> 4</w:t>
      </w:r>
      <w:r w:rsidR="001A0CA0">
        <w:sym w:font="Symbol" w:char="F02D"/>
      </w:r>
      <w:r w:rsidR="00270F79">
        <w:t>6</w:t>
      </w:r>
      <w:r w:rsidR="00C36F9F">
        <w:t>]</w:t>
      </w:r>
      <w:r w:rsidR="00C85FFB">
        <w:t>, correspondingly</w:t>
      </w:r>
      <w:r w:rsidR="00C36F9F">
        <w:t>.</w:t>
      </w:r>
      <w:proofErr w:type="gramEnd"/>
      <w:r w:rsidR="00C36F9F">
        <w:t xml:space="preserve"> Physically, the electric field from the resonant particles in the h</w:t>
      </w:r>
      <w:r w:rsidR="00C0488F">
        <w:t>alo acts back</w:t>
      </w:r>
      <w:r w:rsidR="00C36F9F">
        <w:t xml:space="preserve"> causing </w:t>
      </w:r>
      <w:r w:rsidR="00C36F9F" w:rsidRPr="00BF3C7C">
        <w:rPr>
          <w:b/>
        </w:rPr>
        <w:t>E</w:t>
      </w:r>
      <w:r w:rsidR="00C36F9F">
        <w:sym w:font="Symbol" w:char="F0B4"/>
      </w:r>
      <w:r w:rsidR="00C36F9F" w:rsidRPr="00BF3C7C">
        <w:rPr>
          <w:b/>
        </w:rPr>
        <w:t>B</w:t>
      </w:r>
      <w:r w:rsidR="00C36F9F">
        <w:t xml:space="preserve"> drift motion</w:t>
      </w:r>
      <w:r w:rsidR="00C0488F">
        <w:t xml:space="preserve"> of the plasma core</w:t>
      </w:r>
      <w:r w:rsidR="00C36F9F">
        <w:t>, and this motion produces a slow rate of change of the diocotron wave amplitude</w:t>
      </w:r>
      <w:r w:rsidR="0047240B">
        <w:t xml:space="preserve"> </w:t>
      </w:r>
      <m:oMath>
        <m:r>
          <w:rPr>
            <w:rFonts w:ascii="Cambria Math" w:hAnsi="Cambria Math"/>
          </w:rPr>
          <m:t>d(t)</m:t>
        </m:r>
      </m:oMath>
      <w:r w:rsidR="00270F79">
        <w:t xml:space="preserve"> [5</w:t>
      </w:r>
      <w:r w:rsidR="00B06ACD">
        <w:t>].</w:t>
      </w:r>
    </w:p>
    <w:p w:rsidR="00F85CAD" w:rsidRDefault="0013218A" w:rsidP="00F9298E">
      <w:pPr>
        <w:pStyle w:val="Paragraph"/>
        <w:ind w:firstLine="288"/>
      </w:pPr>
      <w:r>
        <w:t>In our experiments w</w:t>
      </w:r>
      <w:r w:rsidR="00F85CAD">
        <w:t xml:space="preserve">e have </w:t>
      </w:r>
      <w:r w:rsidR="00CE544E">
        <w:t>quantitatively measured this</w:t>
      </w:r>
      <w:r w:rsidR="00F85CAD">
        <w:t xml:space="preserve"> novel algebraic damping </w:t>
      </w:r>
      <w:r w:rsidR="00B46258">
        <w:t>of the first two azimuthal diocotron modes [1</w:t>
      </w:r>
      <w:r w:rsidR="00270F79">
        <w:t>, 4</w:t>
      </w:r>
      <w:r w:rsidR="00B46258">
        <w:t xml:space="preserve">]. </w:t>
      </w:r>
      <w:r w:rsidR="00F85CAD">
        <w:t xml:space="preserve">In principle, this flux-driven damping would also apply for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θ</m:t>
            </m:r>
          </m:sub>
        </m:sSub>
        <m:r>
          <w:rPr>
            <w:rFonts w:ascii="Cambria Math" w:hAnsi="Cambria Math"/>
          </w:rPr>
          <m:t>=3</m:t>
        </m:r>
      </m:oMath>
      <w:r w:rsidR="00F85CAD">
        <w:t xml:space="preserve"> and higher </w:t>
      </w:r>
      <w:r w:rsidR="00B06ACD">
        <w:t>modes, but their resonant radii</w:t>
      </w:r>
      <w:r w:rsidR="00F85CAD">
        <w:t xml:space="preserve"> are much closer to the plasma core</w:t>
      </w:r>
      <w:r w:rsidR="00EB58BC">
        <w:t xml:space="preserve"> radius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="00B06ACD">
        <w:t xml:space="preserve"> </w:t>
      </w:r>
      <w:proofErr w:type="gramStart"/>
      <w:r w:rsidR="00B06ACD">
        <w:t>by</w:t>
      </w:r>
      <w:r w:rsidR="00EB58BC">
        <w:t xml:space="preserve"> </w:t>
      </w:r>
      <m:oMath>
        <w:proofErr w:type="gramEnd"/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res</m:t>
            </m:r>
          </m:sub>
        </m:sSub>
        <m:r>
          <w:rPr>
            <w:rFonts w:ascii="Cambria Math" w:hAnsi="Cambria Math"/>
          </w:rPr>
          <m:t>(m)=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/</m:t>
        </m:r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1-(1/m)(1-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  <m:sup>
                <m:r>
                  <w:rPr>
                    <w:rFonts w:ascii="Cambria Math" w:hAnsi="Cambria Math"/>
                  </w:rPr>
                  <m:t>2m</m:t>
                </m:r>
              </m:sup>
            </m:sSubSup>
            <m:r>
              <w:rPr>
                <w:rFonts w:ascii="Cambria Math" w:hAnsi="Cambria Math"/>
              </w:rPr>
              <m:t>/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w</m:t>
                </m:r>
              </m:sub>
              <m:sup>
                <m:r>
                  <w:rPr>
                    <w:rFonts w:ascii="Cambria Math" w:hAnsi="Cambria Math"/>
                  </w:rPr>
                  <m:t>2m</m:t>
                </m:r>
              </m:sup>
            </m:sSubSup>
            <m:r>
              <w:rPr>
                <w:rFonts w:ascii="Cambria Math" w:hAnsi="Cambria Math"/>
              </w:rPr>
              <m:t>)</m:t>
            </m:r>
          </m:e>
        </m:rad>
      </m:oMath>
      <w:r w:rsidR="00F85CAD">
        <w:t>, and such modes typically already suffer large ordinary Landau damping.</w:t>
      </w:r>
    </w:p>
    <w:p w:rsidR="005655E4" w:rsidRPr="005655E4" w:rsidRDefault="005655E4" w:rsidP="005655E4">
      <w:pPr>
        <w:pStyle w:val="Heading1"/>
        <w:rPr>
          <w:b w:val="0"/>
          <w:caps w:val="0"/>
          <w:sz w:val="20"/>
        </w:rPr>
      </w:pPr>
      <w:r>
        <w:lastRenderedPageBreak/>
        <w:t>ion-induced instability of diocotron modes</w:t>
      </w:r>
    </w:p>
    <w:p w:rsidR="000D2E6F" w:rsidRDefault="004F42BC" w:rsidP="00F9298E">
      <w:pPr>
        <w:pStyle w:val="Paragraph"/>
        <w:ind w:firstLine="288"/>
      </w:pPr>
      <w:r>
        <w:t xml:space="preserve">Instabilities of diocotron modes are commonly observed </w:t>
      </w:r>
      <w:r w:rsidR="008723E2">
        <w:t>when small ion fractions are introduce</w:t>
      </w:r>
      <w:r w:rsidR="008A5A47">
        <w:t>d to pure electron plasmas</w:t>
      </w:r>
      <w:r w:rsidR="008723E2">
        <w:t>. For many years, it was thought that these instabilities are driven by the di</w:t>
      </w:r>
      <w:r w:rsidR="00CE544E">
        <w:t>fferent</w:t>
      </w:r>
      <w:r w:rsidR="008723E2">
        <w:t xml:space="preserve"> </w:t>
      </w:r>
      <w:r w:rsidR="00CE544E">
        <w:t>drift rotation frequencies</w:t>
      </w:r>
      <w:r w:rsidR="008723E2">
        <w:t xml:space="preserve"> caused by</w:t>
      </w:r>
      <w:r w:rsidR="00343534">
        <w:t xml:space="preserve"> inertial effects (mass difference).</w:t>
      </w:r>
      <w:r w:rsidR="008723E2">
        <w:t xml:space="preserve"> </w:t>
      </w:r>
      <w:r w:rsidR="00CE544E">
        <w:t>However, in</w:t>
      </w:r>
      <w:r w:rsidR="005307B0">
        <w:t xml:space="preserve"> past experiments </w:t>
      </w:r>
      <w:r w:rsidR="00802FB6">
        <w:t>[2</w:t>
      </w:r>
      <w:r w:rsidR="00CC2011">
        <w:t>, 7</w:t>
      </w:r>
      <w:r w:rsidR="008A5A47">
        <w:t xml:space="preserve">] </w:t>
      </w:r>
      <w:r w:rsidR="005307B0">
        <w:t>we have shown that an ion contamination of pure electron plasma</w:t>
      </w:r>
      <w:r w:rsidR="00CE544E">
        <w:t>s</w:t>
      </w:r>
      <w:r w:rsidR="005307B0">
        <w:t xml:space="preserve"> leads to </w:t>
      </w:r>
      <w:r w:rsidR="00485E50">
        <w:t>the ion-induced diocotron (IID) instability</w:t>
      </w:r>
      <w:r w:rsidR="00CE544E">
        <w:t>,</w:t>
      </w:r>
      <w:r w:rsidR="00EC4B32">
        <w:t xml:space="preserve"> </w:t>
      </w:r>
      <w:r w:rsidR="00CE544E">
        <w:t xml:space="preserve">determined by the differences in z-bounce-averaged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E×B</m:t>
            </m:r>
          </m:sub>
        </m:sSub>
        <m:r>
          <w:rPr>
            <w:rFonts w:ascii="Cambria Math" w:hAnsi="Cambria Math"/>
          </w:rPr>
          <m:t>(r)</m:t>
        </m:r>
      </m:oMath>
      <w:r w:rsidR="00CE544E">
        <w:t xml:space="preserve"> </w:t>
      </w:r>
      <w:r w:rsidR="000D2E6F">
        <w:t xml:space="preserve">for electrons and ions with different z-bounce regions </w:t>
      </w:r>
      <w:r w:rsidR="00EC4B32">
        <w:t>(</w:t>
      </w:r>
      <w:r w:rsidR="000D2E6F">
        <w:t xml:space="preserve">as in </w:t>
      </w:r>
      <w:r w:rsidR="00EC4B32">
        <w:t xml:space="preserve">“nested” </w:t>
      </w:r>
      <w:r w:rsidR="00485E50">
        <w:t xml:space="preserve">or double-well traps </w:t>
      </w:r>
      <w:r w:rsidR="00CE544E">
        <w:t>configuration)</w:t>
      </w:r>
      <w:r w:rsidR="00EC4B32">
        <w:t xml:space="preserve">. </w:t>
      </w:r>
      <w:r w:rsidR="007032F9">
        <w:t xml:space="preserve">Quite often, an ion fraction is continuously produced </w:t>
      </w:r>
      <w:r w:rsidR="00B75C85">
        <w:t>in warm</w:t>
      </w:r>
      <w:r w:rsidR="00485E50">
        <w:t>(</w:t>
      </w:r>
      <w:proofErr w:type="spellStart"/>
      <w:r w:rsidR="00485E50">
        <w:t>ish</w:t>
      </w:r>
      <w:proofErr w:type="spellEnd"/>
      <w:r w:rsidR="00485E50">
        <w:t>)</w:t>
      </w:r>
      <w:r w:rsidR="00B75C85">
        <w:t xml:space="preserve"> electron plasma experiments, and special arrangements need to be made</w:t>
      </w:r>
      <w:r w:rsidR="008A5A47">
        <w:t xml:space="preserve"> to prevent tho</w:t>
      </w:r>
      <w:r w:rsidR="00B75C85">
        <w:t xml:space="preserve">se ions </w:t>
      </w:r>
      <w:r w:rsidR="000D2E6F">
        <w:t>from being trapped.</w:t>
      </w:r>
    </w:p>
    <w:p w:rsidR="00897589" w:rsidRDefault="00B75C85" w:rsidP="00897589">
      <w:pPr>
        <w:pStyle w:val="Paragraph"/>
        <w:ind w:firstLine="288"/>
      </w:pPr>
      <w:r>
        <w:t>Bro</w:t>
      </w:r>
      <w:r w:rsidR="0027420B">
        <w:t>adly speaking, the dissimilar bounce-averaged</w:t>
      </w:r>
      <w:r w:rsidR="0027420B" w:rsidRPr="0027420B">
        <w:rPr>
          <w:b/>
        </w:rPr>
        <w:t xml:space="preserve"> </w:t>
      </w:r>
      <w:r w:rsidR="0027420B" w:rsidRPr="00BF3C7C">
        <w:rPr>
          <w:b/>
        </w:rPr>
        <w:t>E</w:t>
      </w:r>
      <w:r w:rsidR="0027420B">
        <w:sym w:font="Symbol" w:char="F0B4"/>
      </w:r>
      <w:r w:rsidR="0027420B" w:rsidRPr="00BF3C7C">
        <w:rPr>
          <w:b/>
        </w:rPr>
        <w:t>B</w:t>
      </w:r>
      <w:r w:rsidR="0027420B">
        <w:t xml:space="preserve"> </w:t>
      </w:r>
      <w:proofErr w:type="gramStart"/>
      <w:r w:rsidR="008A5A47">
        <w:t>drift</w:t>
      </w:r>
      <w:proofErr w:type="gramEnd"/>
      <w:r w:rsidR="0027420B">
        <w:t xml:space="preserve"> dynamics of the ions and electrons polarizes the diocotron mode density perturbations, developing instabi</w:t>
      </w:r>
      <w:r w:rsidR="008A5A47">
        <w:t>lity analogous to the classical</w:t>
      </w:r>
      <w:r w:rsidR="0027420B">
        <w:t xml:space="preserve"> curvature-driven flute instability.</w:t>
      </w:r>
      <w:r w:rsidR="00415FBD">
        <w:t xml:space="preserve"> The </w:t>
      </w:r>
      <w:r w:rsidR="00790317">
        <w:t xml:space="preserve">resulting </w:t>
      </w:r>
      <w:r w:rsidR="00040D28">
        <w:t xml:space="preserve">exponential growth </w:t>
      </w:r>
      <w:proofErr w:type="gramStart"/>
      <w:r w:rsidR="00040D28">
        <w:t xml:space="preserve">shows </w:t>
      </w:r>
      <m:oMath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w:proofErr w:type="gramEnd"/>
            <m:r>
              <w:rPr>
                <w:rFonts w:ascii="Cambria Math" w:hAnsi="Cambria Math"/>
              </w:rPr>
              <m:t>dD</m:t>
            </m:r>
          </m:num>
          <m:den>
            <m:r>
              <w:rPr>
                <w:rFonts w:ascii="Cambria Math" w:hAnsi="Cambria Math"/>
              </w:rPr>
              <m:t>dt=</m:t>
            </m:r>
            <m:r>
              <m:rPr>
                <m:sty m:val="p"/>
              </m:rPr>
              <w:rPr>
                <w:rFonts w:ascii="Cambria Math" w:hAnsi="Cambria Math"/>
              </w:rPr>
              <m:t>Γ</m:t>
            </m:r>
            <m:r>
              <w:rPr>
                <w:rFonts w:ascii="Cambria Math" w:hAnsi="Cambria Math"/>
              </w:rPr>
              <m:t>D</m:t>
            </m:r>
          </m:den>
        </m:f>
      </m:oMath>
      <w:r w:rsidR="001A0CA0">
        <w:t xml:space="preserve"> </w:t>
      </w:r>
      <w:r w:rsidR="00040D28">
        <w:t>, with growth rate</w:t>
      </w:r>
      <w:r w:rsidR="00415FBD">
        <w:t xml:space="preserve"> </w:t>
      </w:r>
      <m:oMath>
        <m:r>
          <m:rPr>
            <m:sty m:val="p"/>
          </m:rPr>
          <w:rPr>
            <w:rFonts w:ascii="Cambria Math" w:hAnsi="Cambria Math"/>
          </w:rPr>
          <m:t>Γ</m:t>
        </m:r>
      </m:oMath>
      <w:r w:rsidR="00F245D3">
        <w:t xml:space="preserve"> proportional to the fractional neutralization 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/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>)</m:t>
        </m:r>
      </m:oMath>
      <w:r w:rsidR="00F245D3">
        <w:t xml:space="preserve"> and to the phase separation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∈</m:t>
            </m:r>
          </m:e>
          <m:sub>
            <m:r>
              <w:rPr>
                <w:rFonts w:ascii="Cambria Math" w:hAnsi="Cambria Math"/>
              </w:rPr>
              <m:t>φ</m:t>
            </m:r>
          </m:sub>
        </m:sSub>
      </m:oMath>
      <w:r w:rsidR="00293A3E">
        <w:t xml:space="preserve"> </w:t>
      </w:r>
      <w:r w:rsidR="00F245D3">
        <w:t>between electrons and ions in the wave perturbation</w:t>
      </w:r>
      <w:r w:rsidR="00293A3E">
        <w:t>, i.e.,</w:t>
      </w:r>
    </w:p>
    <w:p w:rsidR="00897589" w:rsidRDefault="00897589" w:rsidP="00897589">
      <w:pPr>
        <w:pStyle w:val="Paragraph"/>
        <w:ind w:firstLine="0"/>
      </w:pPr>
    </w:p>
    <w:p w:rsidR="00897589" w:rsidRPr="00011252" w:rsidRDefault="00011252" w:rsidP="00011252">
      <w:pPr>
        <w:pStyle w:val="Equation"/>
      </w:pPr>
      <w:r>
        <w:tab/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</m:t>
                    </m:r>
                  </m:sub>
                </m:sSub>
              </m:den>
            </m:f>
          </m:e>
        </m:d>
        <m:sSub>
          <m:sSubPr>
            <m:ctrlPr>
              <w:rPr>
                <w:rFonts w:ascii="Cambria Math" w:hAnsi="Cambria Math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∈</m:t>
                </m:r>
              </m:e>
              <m:sub>
                <m:r>
                  <w:rPr>
                    <w:rFonts w:ascii="Cambria Math" w:hAnsi="Cambria Math"/>
                  </w:rPr>
                  <m:t>φ</m:t>
                </m:r>
              </m:sub>
            </m:sSub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m:rPr>
            <m:sty m:val="p"/>
          </m:rPr>
          <w:rPr>
            <w:rFonts w:ascii="Cambria Math" w:hAnsi="Cambria Math"/>
          </w:rPr>
          <m:t>,</m:t>
        </m:r>
      </m:oMath>
      <w:r w:rsidRPr="00011252">
        <w:t xml:space="preserve"> </w:t>
      </w:r>
      <w:r>
        <w:tab/>
        <w:t>(5)</w:t>
      </w:r>
    </w:p>
    <w:p w:rsidR="001A0CA0" w:rsidRDefault="001A0CA0" w:rsidP="00897589">
      <w:pPr>
        <w:pStyle w:val="Paragraph"/>
        <w:ind w:firstLine="0"/>
      </w:pPr>
    </w:p>
    <w:p w:rsidR="004F42BC" w:rsidRDefault="00293A3E" w:rsidP="00897589">
      <w:pPr>
        <w:pStyle w:val="Paragraph"/>
        <w:ind w:firstLine="0"/>
      </w:pPr>
      <w:proofErr w:type="gramStart"/>
      <w:r>
        <w:t>where</w:t>
      </w:r>
      <w:proofErr w:type="gramEnd"/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∈</m:t>
            </m:r>
          </m:e>
          <m:sub>
            <m:r>
              <w:rPr>
                <w:rFonts w:ascii="Cambria Math" w:hAnsi="Cambria Math"/>
              </w:rPr>
              <m:t>φ</m:t>
            </m:r>
          </m:sub>
        </m:sSub>
        <m:r>
          <w:rPr>
            <w:rFonts w:ascii="Cambria Math" w:hAnsi="Cambria Math"/>
          </w:rPr>
          <m:t>≤1</m:t>
        </m:r>
      </m:oMath>
      <w:r w:rsidR="007826E1">
        <w:t xml:space="preserve"> </w:t>
      </w:r>
      <w:r w:rsidR="00011252">
        <w:t xml:space="preserve">(see </w:t>
      </w:r>
      <w:r w:rsidR="007826E1">
        <w:t>[2]</w:t>
      </w:r>
      <w:r w:rsidR="00011252">
        <w:t>)</w:t>
      </w:r>
      <w:r w:rsidR="007826E1">
        <w:t>.</w:t>
      </w:r>
    </w:p>
    <w:p w:rsidR="00343534" w:rsidRDefault="00337C9F" w:rsidP="00343534">
      <w:pPr>
        <w:pStyle w:val="Paragraph"/>
        <w:ind w:firstLine="288"/>
      </w:pPr>
      <w:r>
        <w:t>Figure 2</w:t>
      </w:r>
      <w:r w:rsidR="00551E3F">
        <w:t xml:space="preserve"> shows the measured grow</w:t>
      </w:r>
      <w:r w:rsidR="00246003">
        <w:t xml:space="preserve">th rate of </w:t>
      </w:r>
      <w:r w:rsidR="00790317">
        <w:t xml:space="preserve">the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θ</m:t>
            </m:r>
          </m:sub>
        </m:sSub>
        <m:r>
          <w:rPr>
            <w:rFonts w:ascii="Cambria Math" w:hAnsi="Cambria Math"/>
          </w:rPr>
          <m:t>=1</m:t>
        </m:r>
      </m:oMath>
      <w:r w:rsidR="00043091" w:rsidRPr="00043091">
        <w:t xml:space="preserve"> </w:t>
      </w:r>
      <w:r w:rsidR="00246003">
        <w:t>IID</w:t>
      </w:r>
      <w:r w:rsidR="00551E3F">
        <w:t xml:space="preserve"> instability as a linear function of the background pressure</w:t>
      </w:r>
      <w:r w:rsidR="00827F79">
        <w:t>. Here the primary ions are coming</w:t>
      </w:r>
      <w:r w:rsidR="007437B0">
        <w:t xml:space="preserve"> along magnetic field lines as a result of</w:t>
      </w:r>
      <w:r w:rsidR="00827F79">
        <w:t xml:space="preserve"> ionizat</w:t>
      </w:r>
      <w:r w:rsidR="00040D28">
        <w:t>ion of a residual gas by the 30</w:t>
      </w:r>
      <w:r w:rsidR="00185A5B">
        <w:t xml:space="preserve"> </w:t>
      </w:r>
      <w:r w:rsidR="00827F79" w:rsidRPr="007437B0">
        <w:rPr>
          <w:i/>
        </w:rPr>
        <w:t>eV</w:t>
      </w:r>
      <w:r w:rsidR="00827F79">
        <w:t xml:space="preserve"> electron beam </w:t>
      </w:r>
      <w:r w:rsidR="007437B0">
        <w:t>co</w:t>
      </w:r>
      <w:r w:rsidR="00040D28">
        <w:t>ntinuously emitted by the electron</w:t>
      </w:r>
      <w:r w:rsidR="007437B0">
        <w:t xml:space="preserve"> injection filament. Thus</w:t>
      </w:r>
      <w:r>
        <w:t xml:space="preserve"> the </w:t>
      </w:r>
      <w:r w:rsidR="007437B0">
        <w:t>acquired</w:t>
      </w:r>
      <w:r w:rsidR="00387635">
        <w:t xml:space="preserve"> </w:t>
      </w:r>
      <w:r>
        <w:t xml:space="preserve">fractional neutralization is proportional to the background </w:t>
      </w:r>
      <w:proofErr w:type="gramStart"/>
      <w:r>
        <w:t>pressure</w:t>
      </w:r>
      <w:r w:rsidR="007437B0">
        <w:t xml:space="preserve"> </w:t>
      </w:r>
      <m:oMath>
        <w:proofErr w:type="gramEnd"/>
        <m:r>
          <w:rPr>
            <w:rFonts w:ascii="Cambria Math" w:hAnsi="Cambria Math"/>
          </w:rPr>
          <m:t>P</m:t>
        </m:r>
      </m:oMath>
      <w:r>
        <w:t>.</w:t>
      </w:r>
      <w:r w:rsidR="00827F79">
        <w:t xml:space="preserve"> </w:t>
      </w:r>
      <w:r w:rsidR="00FF2EE5">
        <w:t xml:space="preserve">As one can </w:t>
      </w:r>
      <w:r w:rsidR="007437B0">
        <w:t xml:space="preserve">easily </w:t>
      </w:r>
      <w:r w:rsidR="00FF2EE5">
        <w:t>estimate</w:t>
      </w:r>
      <w:r w:rsidR="00FE39AE">
        <w:t xml:space="preserve">, a typical ion fraction formed at these ultra-high vacuum conditions is </w:t>
      </w:r>
      <w:r w:rsidR="00FF2EE5">
        <w:t xml:space="preserve">indeed </w:t>
      </w:r>
      <w:r w:rsidR="00FE39AE">
        <w:t>very small</w:t>
      </w:r>
      <w:r w:rsidR="00FF2EE5">
        <w:t xml:space="preserve">, </w:t>
      </w:r>
      <w:r w:rsidR="007437B0">
        <w:t xml:space="preserve">namely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/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>~</m:t>
        </m:r>
        <m:r>
          <m:rPr>
            <m:sty m:val="p"/>
          </m:rPr>
          <w:rPr>
            <w:rFonts w:ascii="Cambria Math" w:hAnsi="Cambria Math"/>
          </w:rPr>
          <m:t>Γ</m:t>
        </m:r>
        <m:r>
          <w:rPr>
            <w:rFonts w:ascii="Cambria Math" w:hAnsi="Cambria Math"/>
          </w:rPr>
          <m:t>/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~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-5</m:t>
            </m:r>
          </m:sup>
        </m:sSup>
      </m:oMath>
      <w:r w:rsidR="00FE39AE">
        <w:t xml:space="preserve"> </w:t>
      </w:r>
      <w:r w:rsidR="00043091">
        <w:t>(</w:t>
      </w:r>
      <w:r w:rsidR="001A3617">
        <w:t xml:space="preserve">here, </w:t>
      </w:r>
      <w:r w:rsidR="00043091">
        <w:t xml:space="preserve">at magnetic field </w:t>
      </w:r>
      <m:oMath>
        <m:r>
          <w:rPr>
            <w:rFonts w:ascii="Cambria Math" w:hAnsi="Cambria Math"/>
          </w:rPr>
          <m:t>B=12 kG</m:t>
        </m:r>
      </m:oMath>
      <w:r w:rsidR="00043091">
        <w:t xml:space="preserve"> we </w:t>
      </w:r>
      <w:proofErr w:type="gramStart"/>
      <w:r w:rsidR="00043091">
        <w:t xml:space="preserve">have </w:t>
      </w:r>
      <m:oMath>
        <w:proofErr w:type="gramEnd"/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≈2.2 kHz</m:t>
        </m:r>
      </m:oMath>
      <w:r w:rsidR="00043091">
        <w:t>)</w:t>
      </w:r>
      <w:r w:rsidR="001A3617">
        <w:t>.</w:t>
      </w:r>
      <w:r w:rsidR="00043091">
        <w:t xml:space="preserve"> </w:t>
      </w:r>
      <w:r w:rsidR="007437B0">
        <w:t>The eviden</w:t>
      </w:r>
      <w:r w:rsidR="00827F79">
        <w:t xml:space="preserve">t “offset” at </w:t>
      </w:r>
      <w:r w:rsidR="007437B0">
        <w:t xml:space="preserve">the zero pressure </w:t>
      </w:r>
      <w:r w:rsidR="00466FB9">
        <w:t>asymptote</w:t>
      </w:r>
      <w:r w:rsidR="00827F79">
        <w:t xml:space="preserve"> is due to ion</w:t>
      </w:r>
      <w:r w:rsidR="00466FB9">
        <w:t>ization of</w:t>
      </w:r>
      <w:r w:rsidR="00827F79">
        <w:t xml:space="preserve"> </w:t>
      </w:r>
      <w:r w:rsidR="00E57C09">
        <w:t>neutrals absorbed by</w:t>
      </w:r>
      <w:r w:rsidR="008469C4">
        <w:t xml:space="preserve"> the </w:t>
      </w:r>
      <w:r>
        <w:t>entrance (injection)</w:t>
      </w:r>
      <w:r w:rsidR="008469C4">
        <w:t xml:space="preserve"> grid.</w:t>
      </w:r>
    </w:p>
    <w:p w:rsidR="00874890" w:rsidRDefault="00874890" w:rsidP="00FB671F">
      <w:pPr>
        <w:pStyle w:val="Paragraph"/>
        <w:ind w:firstLine="0"/>
      </w:pPr>
    </w:p>
    <w:p w:rsidR="00874890" w:rsidRDefault="00874890" w:rsidP="00343534">
      <w:pPr>
        <w:pStyle w:val="Paragraph"/>
        <w:ind w:firstLine="288"/>
      </w:pPr>
      <w:r>
        <w:rPr>
          <w:noProof/>
        </w:rPr>
        <w:drawing>
          <wp:inline distT="0" distB="0" distL="0" distR="0">
            <wp:extent cx="4035586" cy="2541462"/>
            <wp:effectExtent l="0" t="0" r="3014" b="0"/>
            <wp:docPr id="10" name="Picture 8" descr="Fig2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2.emf"/>
                    <pic:cNvPicPr/>
                  </pic:nvPicPr>
                  <pic:blipFill>
                    <a:blip r:embed="rId8" cstate="print"/>
                    <a:srcRect l="-15015" t="14640" r="21021" b="6655"/>
                    <a:stretch>
                      <a:fillRect/>
                    </a:stretch>
                  </pic:blipFill>
                  <pic:spPr>
                    <a:xfrm>
                      <a:off x="0" y="0"/>
                      <a:ext cx="4035586" cy="254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890" w:rsidRDefault="00874890" w:rsidP="00062DE1">
      <w:pPr>
        <w:pStyle w:val="FigureCaption"/>
        <w:jc w:val="left"/>
      </w:pPr>
      <w:proofErr w:type="gramStart"/>
      <w:r>
        <w:rPr>
          <w:b/>
          <w:caps/>
        </w:rPr>
        <w:t>Figure 2.</w:t>
      </w:r>
      <w:proofErr w:type="gramEnd"/>
      <w:r>
        <w:t xml:space="preserve"> Exponential growth rates </w:t>
      </w:r>
      <m:oMath>
        <m:r>
          <m:rPr>
            <m:sty m:val="p"/>
          </m:rPr>
          <w:rPr>
            <w:rFonts w:ascii="Cambria Math" w:hAnsi="Cambria Math"/>
          </w:rPr>
          <m:t>Γ</m:t>
        </m:r>
      </m:oMath>
      <w:r>
        <w:t xml:space="preserve"> of the ion-induced diocotron (IID) instability as a function of the background pressure </w:t>
      </w:r>
      <w:r w:rsidRPr="00874890">
        <w:rPr>
          <w:i/>
        </w:rPr>
        <w:t>P</w:t>
      </w:r>
      <w:r>
        <w:t>.</w:t>
      </w:r>
    </w:p>
    <w:p w:rsidR="00343534" w:rsidRPr="00343534" w:rsidRDefault="00343534" w:rsidP="00343534">
      <w:pPr>
        <w:pStyle w:val="Heading1"/>
        <w:rPr>
          <w:b w:val="0"/>
          <w:caps w:val="0"/>
          <w:sz w:val="20"/>
        </w:rPr>
      </w:pPr>
      <w:r>
        <w:t>flux-driven Mitigation of the ion-induced diocotron instability</w:t>
      </w:r>
    </w:p>
    <w:p w:rsidR="00BF534D" w:rsidRDefault="00BF534D" w:rsidP="00795182">
      <w:pPr>
        <w:pStyle w:val="Paragraph"/>
        <w:ind w:firstLine="288"/>
      </w:pPr>
      <w:r>
        <w:t>In Fig. 3</w:t>
      </w:r>
      <w:r w:rsidR="00D8543C">
        <w:t>(a)</w:t>
      </w:r>
      <w:r>
        <w:t xml:space="preserve"> the solid blue line</w:t>
      </w:r>
      <w:r w:rsidR="00F65A01">
        <w:t xml:space="preserve"> shows a</w:t>
      </w:r>
      <w:r>
        <w:t>n</w:t>
      </w:r>
      <w:r w:rsidR="00F65A01">
        <w:t xml:space="preserve"> example of </w:t>
      </w:r>
      <w:r w:rsidR="00043091">
        <w:t xml:space="preserve">the </w:t>
      </w:r>
      <w:r w:rsidR="00F65A01">
        <w:t xml:space="preserve">IID instability </w:t>
      </w:r>
      <w:r w:rsidRPr="00BF534D">
        <w:t xml:space="preserve">growing </w:t>
      </w:r>
      <w:r w:rsidR="00273F33">
        <w:t xml:space="preserve">exponentially </w:t>
      </w:r>
      <w:r>
        <w:t xml:space="preserve">from the noise </w:t>
      </w:r>
      <w:r w:rsidR="00522B21">
        <w:t xml:space="preserve">level </w:t>
      </w:r>
      <w:r>
        <w:t>amplitude</w:t>
      </w:r>
      <w:r w:rsidR="00043091">
        <w:t xml:space="preserve"> of</w:t>
      </w:r>
      <w:r w:rsidR="00F65A01">
        <w:t xml:space="preserve"> </w:t>
      </w:r>
      <m:oMath>
        <m:r>
          <w:rPr>
            <w:rFonts w:ascii="Cambria Math" w:hAnsi="Cambria Math"/>
          </w:rPr>
          <m:t>d~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-4</m:t>
            </m:r>
          </m:sup>
        </m:sSup>
      </m:oMath>
      <w:r w:rsidR="00273F33">
        <w:t xml:space="preserve"> </w:t>
      </w:r>
      <w:r w:rsidR="000802D3">
        <w:t>over 3 decades in 300</w:t>
      </w:r>
      <w:r w:rsidR="00185A5B">
        <w:t xml:space="preserve"> </w:t>
      </w:r>
      <w:r w:rsidR="00F65A01" w:rsidRPr="000D0E5A">
        <w:rPr>
          <w:i/>
        </w:rPr>
        <w:t>s</w:t>
      </w:r>
      <w:r w:rsidR="000D0E5A" w:rsidRPr="000D0E5A">
        <w:rPr>
          <w:i/>
        </w:rPr>
        <w:t>e</w:t>
      </w:r>
      <w:r w:rsidR="00043091">
        <w:rPr>
          <w:i/>
        </w:rPr>
        <w:t>c</w:t>
      </w:r>
      <w:r w:rsidR="00043091">
        <w:t xml:space="preserve"> confinement time.</w:t>
      </w:r>
      <w:r w:rsidR="00273F33">
        <w:t xml:space="preserve"> </w:t>
      </w:r>
      <w:r w:rsidR="009D3A32">
        <w:t>Here</w:t>
      </w:r>
      <w:r w:rsidR="000802D3">
        <w:t>,</w:t>
      </w:r>
      <w:r w:rsidR="009D3A32">
        <w:t xml:space="preserve"> the exponential growth rate</w:t>
      </w:r>
      <w:r w:rsidR="000802D3">
        <w:t xml:space="preserve"> </w:t>
      </w:r>
      <w:proofErr w:type="gramStart"/>
      <w:r w:rsidR="000802D3">
        <w:t>is</w:t>
      </w:r>
      <w:r w:rsidR="009D3A32">
        <w:t xml:space="preserve"> </w:t>
      </w:r>
      <m:oMath>
        <w:proofErr w:type="gramEnd"/>
        <m:r>
          <m:rPr>
            <m:sty m:val="p"/>
          </m:rPr>
          <w:rPr>
            <w:rFonts w:ascii="Cambria Math" w:hAnsi="Cambria Math"/>
          </w:rPr>
          <m:t>Γ</m:t>
        </m:r>
        <m:r>
          <w:rPr>
            <w:rFonts w:ascii="Cambria Math" w:hAnsi="Cambria Math"/>
          </w:rPr>
          <m:t>/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≈9.7∙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-6</m:t>
            </m:r>
          </m:sup>
        </m:sSup>
      </m:oMath>
      <w:r w:rsidR="009D3A32">
        <w:t xml:space="preserve">, which is close to </w:t>
      </w:r>
      <w:r w:rsidR="00E57C09">
        <w:t>its maximum value</w:t>
      </w:r>
      <w:r w:rsidR="009D3A32">
        <w:t xml:space="preserve"> in Fig. 2. </w:t>
      </w:r>
      <w:r w:rsidR="00E57C09">
        <w:t>For</w:t>
      </w:r>
      <w:r w:rsidR="00273F33">
        <w:t xml:space="preserve"> amplitudes </w:t>
      </w:r>
      <m:oMath>
        <m:r>
          <w:rPr>
            <w:rFonts w:ascii="Cambria Math" w:hAnsi="Cambria Math"/>
          </w:rPr>
          <m:t>d&gt;0.1</m:t>
        </m:r>
      </m:oMath>
      <w:r w:rsidR="00273F33">
        <w:t xml:space="preserve"> the mode behavior </w:t>
      </w:r>
      <w:r w:rsidR="00046D31">
        <w:t xml:space="preserve">becomes highly nonlinear. </w:t>
      </w:r>
      <w:r w:rsidR="00E57C09">
        <w:t xml:space="preserve">In this </w:t>
      </w:r>
      <w:r w:rsidR="000802D3">
        <w:t xml:space="preserve">particular </w:t>
      </w:r>
      <w:r w:rsidR="00E57C09">
        <w:t>evolution the e</w:t>
      </w:r>
      <w:r w:rsidR="00273F33">
        <w:t>lectron temperature</w:t>
      </w:r>
      <w:r w:rsidR="00E41EDD">
        <w:t xml:space="preserve"> i</w:t>
      </w:r>
      <w:r w:rsidR="00046D31">
        <w:t>s</w:t>
      </w:r>
      <w:r w:rsidR="00273F33">
        <w:t xml:space="preserve"> kept above </w:t>
      </w:r>
      <m:oMath>
        <m:r>
          <w:rPr>
            <w:rFonts w:ascii="Cambria Math" w:hAnsi="Cambria Math"/>
          </w:rPr>
          <m:t>T≥0.5 eV</m:t>
        </m:r>
      </m:oMath>
      <w:r w:rsidR="00273F33">
        <w:t xml:space="preserve"> by continuously applyi</w:t>
      </w:r>
      <w:r>
        <w:t xml:space="preserve">ng </w:t>
      </w:r>
      <w:r w:rsidR="00522B21">
        <w:t xml:space="preserve">a </w:t>
      </w:r>
      <w:r>
        <w:t>non-resonant wiggle heating.</w:t>
      </w:r>
    </w:p>
    <w:p w:rsidR="00795182" w:rsidRDefault="00E26869" w:rsidP="00795182">
      <w:pPr>
        <w:pStyle w:val="Paragraph"/>
        <w:ind w:firstLine="288"/>
      </w:pPr>
      <w:r>
        <w:lastRenderedPageBreak/>
        <w:t>W</w:t>
      </w:r>
      <w:r w:rsidR="00BF534D">
        <w:t xml:space="preserve">hen the wiggle heating is turned off, </w:t>
      </w:r>
      <w:r>
        <w:t xml:space="preserve">cyclotron cooling of electrons </w:t>
      </w:r>
      <w:r w:rsidR="00BF534D">
        <w:t>(with</w:t>
      </w:r>
      <w:r w:rsidR="00E57C09">
        <w:t xml:space="preserve"> time constant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12 kG</m:t>
            </m:r>
          </m:e>
        </m:d>
        <m:r>
          <w:rPr>
            <w:rFonts w:ascii="Cambria Math" w:hAnsi="Cambria Math"/>
          </w:rPr>
          <m:t xml:space="preserve">≈3 </m:t>
        </m:r>
      </m:oMath>
      <w:r w:rsidR="00E57C09" w:rsidRPr="00E57C09">
        <w:rPr>
          <w:i/>
        </w:rPr>
        <w:t>sec</w:t>
      </w:r>
      <w:r w:rsidR="00BF534D">
        <w:t xml:space="preserve">) </w:t>
      </w:r>
      <w:r w:rsidR="00E57C09">
        <w:t>drives</w:t>
      </w:r>
      <w:r>
        <w:t xml:space="preserve"> plasma temperature down to its room </w:t>
      </w:r>
      <w:r w:rsidR="000802D3">
        <w:t xml:space="preserve">(wall) </w:t>
      </w:r>
      <w:proofErr w:type="gramStart"/>
      <w:r w:rsidR="00E42B49">
        <w:t xml:space="preserve">values </w:t>
      </w:r>
      <m:oMath>
        <w:proofErr w:type="gramEnd"/>
        <m:r>
          <w:rPr>
            <w:rFonts w:ascii="Cambria Math" w:hAnsi="Cambria Math"/>
          </w:rPr>
          <m:t>T≈0.03 eV</m:t>
        </m:r>
      </m:oMath>
      <w:r w:rsidR="00B12061">
        <w:t xml:space="preserve">. For ill-understood reasons, a </w:t>
      </w:r>
      <w:r>
        <w:t xml:space="preserve">low density halo </w:t>
      </w:r>
      <w:r w:rsidR="00B12061">
        <w:t xml:space="preserve">then </w:t>
      </w:r>
      <w:r>
        <w:t>start</w:t>
      </w:r>
      <w:r w:rsidR="00B12061">
        <w:t>s to leak out of the core, rather than</w:t>
      </w:r>
      <w:r>
        <w:t xml:space="preserve"> </w:t>
      </w:r>
      <w:r w:rsidR="00B12061">
        <w:t xml:space="preserve">the whole core expanding slightly. </w:t>
      </w:r>
      <w:r w:rsidR="00E42B49">
        <w:t>In about 30</w:t>
      </w:r>
      <w:r w:rsidR="00185A5B">
        <w:t xml:space="preserve"> </w:t>
      </w:r>
      <w:r w:rsidR="00B7520B" w:rsidRPr="000D0E5A">
        <w:rPr>
          <w:i/>
        </w:rPr>
        <w:t>sec</w:t>
      </w:r>
      <w:r w:rsidR="00E41EDD">
        <w:t xml:space="preserve"> after the cooling,</w:t>
      </w:r>
      <w:r w:rsidR="00B7520B">
        <w:t xml:space="preserve"> the fron</w:t>
      </w:r>
      <w:r w:rsidR="004C362E">
        <w:t>t</w:t>
      </w:r>
      <w:r w:rsidR="00B7520B">
        <w:t xml:space="preserve"> of the halo reaches</w:t>
      </w:r>
      <w:r w:rsidR="004C362E">
        <w:t xml:space="preserve"> the wall </w:t>
      </w:r>
      <w:r w:rsidR="00E41EDD">
        <w:t xml:space="preserve">radius </w:t>
      </w:r>
      <w:r w:rsidR="004C362E">
        <w:t>(</w:t>
      </w:r>
      <w:r w:rsidR="00E41EDD">
        <w:t>equal to the Landau-resonance</w:t>
      </w:r>
      <w:r w:rsidR="004C362E">
        <w:t xml:space="preserve"> radius for the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θ</m:t>
            </m:r>
          </m:sub>
        </m:sSub>
        <m:r>
          <w:rPr>
            <w:rFonts w:ascii="Cambria Math" w:hAnsi="Cambria Math"/>
          </w:rPr>
          <m:t>=1</m:t>
        </m:r>
      </m:oMath>
      <w:r w:rsidR="00E42B49">
        <w:t xml:space="preserve"> diocotron mode), and the</w:t>
      </w:r>
      <w:r w:rsidR="004C362E">
        <w:t xml:space="preserve"> flux-driven algebraic damping starts to contribute t</w:t>
      </w:r>
      <w:r w:rsidR="00E42B49">
        <w:t>o the mode amplitude evolution</w:t>
      </w:r>
      <w:r w:rsidR="00B12061">
        <w:t>,</w:t>
      </w:r>
      <w:r w:rsidR="004C362E">
        <w:t xml:space="preserve"> as </w:t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∆t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*</m:t>
            </m:r>
          </m:sub>
        </m:sSub>
      </m:oMath>
      <w:proofErr w:type="gramStart"/>
      <w:r w:rsidR="003F2C55">
        <w:t>exp(</w:t>
      </w:r>
      <m:oMath>
        <w:proofErr w:type="gramEnd"/>
        <m:r>
          <m:rPr>
            <m:sty m:val="p"/>
          </m:rPr>
          <w:rPr>
            <w:rFonts w:ascii="Cambria Math" w:hAnsi="Cambria Math"/>
          </w:rPr>
          <m:t>Γ</m:t>
        </m:r>
        <m:r>
          <w:rPr>
            <w:rFonts w:ascii="Cambria Math" w:hAnsi="Cambria Math"/>
          </w:rPr>
          <m:t>∆t</m:t>
        </m:r>
      </m:oMath>
      <w:r w:rsidR="003F2C55">
        <w:t>)</w:t>
      </w:r>
      <w:r w:rsidR="0018084D">
        <w:t xml:space="preserve"> </w:t>
      </w:r>
      <w:r w:rsidR="0018084D">
        <w:sym w:font="Symbol" w:char="F02D"/>
      </w:r>
      <w:r w:rsidR="003F2C55">
        <w:t xml:space="preserve"> </w:t>
      </w:r>
      <m:oMath>
        <m:r>
          <w:rPr>
            <w:rFonts w:ascii="Cambria Math" w:hAnsi="Cambria Math"/>
          </w:rPr>
          <m:t>γ∆t</m:t>
        </m:r>
      </m:oMath>
      <w:r w:rsidR="001A0CA0">
        <w:t xml:space="preserve"> </w:t>
      </w:r>
      <w:r w:rsidR="0018084D">
        <w:t>. If</w:t>
      </w:r>
      <w:r w:rsidR="006F6ACA">
        <w:t xml:space="preserve"> one </w:t>
      </w:r>
      <w:proofErr w:type="gramStart"/>
      <w:r w:rsidR="006F6ACA">
        <w:t>has</w:t>
      </w:r>
      <w:r w:rsidR="0018084D">
        <w:t xml:space="preserve"> </w:t>
      </w:r>
      <m:oMath>
        <m:r>
          <w:rPr>
            <w:rFonts w:ascii="Cambria Math" w:hAnsi="Cambria Math"/>
          </w:rPr>
          <m:t/>
        </m:r>
        <w:proofErr w:type="gramEnd"/>
        <m:r>
          <w:rPr>
            <w:rFonts w:ascii="Cambria Math" w:hAnsi="Cambria Math"/>
          </w:rPr>
          <m:t/>
        </m:r>
        <m:r>
          <w:rPr>
            <w:rFonts w:ascii="Cambria Math" w:hAnsi="Cambria Math"/>
          </w:rPr>
          <m:t>&gt;</m:t>
        </m:r>
        <m:r>
          <m:rPr>
            <m:sty m:val="p"/>
          </m:rPr>
          <w:rPr>
            <w:rFonts w:ascii="Cambria Math" w:hAnsi="Cambria Math"/>
          </w:rPr>
          <m:t>Γ(</m:t>
        </m:r>
        <m:r>
          <w:rPr>
            <w:rFonts w:ascii="Cambria Math" w:hAnsi="Cambria Math"/>
          </w:rPr>
          <m:t>P</m:t>
        </m:r>
        <m:r>
          <m:rPr>
            <m:sty m:val="p"/>
          </m:rPr>
          <w:rPr>
            <w:rFonts w:ascii="Cambria Math" w:hAnsi="Cambria Math"/>
          </w:rPr>
          <m:t>)</m:t>
        </m:r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*</m:t>
            </m:r>
          </m:sub>
        </m:sSub>
      </m:oMath>
      <w:r w:rsidR="00BD3093">
        <w:t xml:space="preserve"> </w:t>
      </w:r>
      <w:r w:rsidR="00515E96">
        <w:t xml:space="preserve">, then </w:t>
      </w:r>
      <w:r w:rsidR="006F6ACA">
        <w:t xml:space="preserve">the </w:t>
      </w:r>
      <w:r w:rsidR="00515E96">
        <w:t xml:space="preserve">instability is suppressed (mitigated) down to the noise level. </w:t>
      </w:r>
      <w:r w:rsidR="000D0E5A">
        <w:t>Figure 3</w:t>
      </w:r>
      <w:r w:rsidR="008225E9">
        <w:t>(a)</w:t>
      </w:r>
      <w:r w:rsidR="00666F87">
        <w:t xml:space="preserve"> shows several IID instability evolutions with different halo flux “turn-on” times followed by the fast </w:t>
      </w:r>
      <w:r w:rsidR="006F6ACA" w:rsidRPr="006F6ACA">
        <w:rPr>
          <w:i/>
        </w:rPr>
        <w:t>algebraic</w:t>
      </w:r>
      <w:r w:rsidR="006F6ACA">
        <w:t xml:space="preserve"> </w:t>
      </w:r>
      <w:r w:rsidR="00666F87">
        <w:t>damping of the mode.</w:t>
      </w:r>
    </w:p>
    <w:p w:rsidR="005123DC" w:rsidRDefault="00795182" w:rsidP="00BF534D">
      <w:pPr>
        <w:ind w:firstLine="288"/>
        <w:jc w:val="both"/>
        <w:rPr>
          <w:sz w:val="20"/>
        </w:rPr>
      </w:pPr>
      <w:r w:rsidRPr="002D6C6E">
        <w:rPr>
          <w:sz w:val="20"/>
        </w:rPr>
        <w:t xml:space="preserve">However, if the instability growth rate </w:t>
      </w:r>
      <m:oMath>
        <m:r>
          <m:rPr>
            <m:sty m:val="p"/>
          </m:rPr>
          <w:rPr>
            <w:rFonts w:ascii="Cambria Math" w:hAnsi="Cambria Math"/>
            <w:sz w:val="20"/>
          </w:rPr>
          <m:t>Γ</m:t>
        </m:r>
      </m:oMath>
      <w:r w:rsidR="006F6ACA">
        <w:rPr>
          <w:sz w:val="20"/>
        </w:rPr>
        <w:t xml:space="preserve"> </w:t>
      </w:r>
      <w:r w:rsidRPr="002D6C6E">
        <w:rPr>
          <w:sz w:val="20"/>
        </w:rPr>
        <w:t xml:space="preserve">and/or the acquired amplitude </w:t>
      </w:r>
      <m:oMath>
        <m:r>
          <w:rPr>
            <w:rFonts w:ascii="Cambria Math" w:hAnsi="Cambria Math"/>
            <w:sz w:val="20"/>
          </w:rPr>
          <m:t>d(t)</m:t>
        </m:r>
      </m:oMath>
      <w:r w:rsidR="006F6ACA">
        <w:rPr>
          <w:sz w:val="20"/>
        </w:rPr>
        <w:t xml:space="preserve"> </w:t>
      </w:r>
      <w:r w:rsidRPr="002D6C6E">
        <w:rPr>
          <w:sz w:val="20"/>
        </w:rPr>
        <w:t xml:space="preserve">are already big enough, so that the </w:t>
      </w:r>
      <w:r w:rsidR="007576C6" w:rsidRPr="007576C6">
        <w:rPr>
          <w:i/>
          <w:sz w:val="20"/>
        </w:rPr>
        <w:t>algebraic</w:t>
      </w:r>
      <w:r w:rsidR="007576C6">
        <w:rPr>
          <w:sz w:val="20"/>
        </w:rPr>
        <w:t xml:space="preserve"> </w:t>
      </w:r>
      <w:r w:rsidRPr="002D6C6E">
        <w:rPr>
          <w:sz w:val="20"/>
        </w:rPr>
        <w:t xml:space="preserve">damping </w:t>
      </w:r>
      <w:proofErr w:type="gramStart"/>
      <w:r w:rsidRPr="002D6C6E">
        <w:rPr>
          <w:sz w:val="20"/>
        </w:rPr>
        <w:t xml:space="preserve">rate </w:t>
      </w:r>
      <m:oMath>
        <m:r>
          <w:rPr>
            <w:rFonts w:ascii="Cambria Math" w:hAnsi="Cambria Math"/>
            <w:sz w:val="20"/>
          </w:rPr>
          <m:t/>
        </m:r>
        <w:proofErr w:type="gramEnd"/>
        <m:r>
          <w:rPr>
            <w:rFonts w:ascii="Cambria Math" w:hAnsi="Cambria Math"/>
            <w:sz w:val="20"/>
          </w:rPr>
          <m:t>&lt;</m:t>
        </m:r>
        <m:r>
          <m:rPr>
            <m:sty m:val="p"/>
          </m:rPr>
          <w:rPr>
            <w:rFonts w:ascii="Cambria Math" w:hAnsi="Cambria Math"/>
            <w:sz w:val="20"/>
          </w:rPr>
          <m:t>Γ(P)∙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d</m:t>
            </m:r>
          </m:e>
          <m:sub>
            <m:r>
              <w:rPr>
                <w:rFonts w:ascii="Cambria Math" w:hAnsi="Cambria Math"/>
                <w:sz w:val="20"/>
              </w:rPr>
              <m:t>*</m:t>
            </m:r>
          </m:sub>
        </m:sSub>
      </m:oMath>
      <w:r w:rsidR="00BD3093">
        <w:rPr>
          <w:sz w:val="20"/>
        </w:rPr>
        <w:t xml:space="preserve"> </w:t>
      </w:r>
      <w:r w:rsidRPr="002D6C6E">
        <w:rPr>
          <w:sz w:val="20"/>
        </w:rPr>
        <w:t>, then the flux of charged particles through the Landau-resonant layer leads only to a moderation of the instability growth rate</w:t>
      </w:r>
      <w:r>
        <w:rPr>
          <w:sz w:val="20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0"/>
          </w:rPr>
          <m:t>Γ</m:t>
        </m:r>
      </m:oMath>
      <w:r w:rsidR="00B12061">
        <w:rPr>
          <w:sz w:val="20"/>
        </w:rPr>
        <w:t>, as</w:t>
      </w:r>
      <w:r>
        <w:rPr>
          <w:sz w:val="20"/>
        </w:rPr>
        <w:t xml:space="preserve"> shown </w:t>
      </w:r>
      <w:r w:rsidR="006F6ACA">
        <w:rPr>
          <w:sz w:val="20"/>
        </w:rPr>
        <w:t xml:space="preserve">for comparison </w:t>
      </w:r>
      <w:r w:rsidR="008225E9">
        <w:rPr>
          <w:sz w:val="20"/>
        </w:rPr>
        <w:t>in Fig. 3(b)</w:t>
      </w:r>
      <w:r w:rsidRPr="002D6C6E">
        <w:rPr>
          <w:sz w:val="20"/>
        </w:rPr>
        <w:t xml:space="preserve">. By its very nature the </w:t>
      </w:r>
      <w:r w:rsidRPr="002D6C6E">
        <w:rPr>
          <w:i/>
          <w:sz w:val="20"/>
        </w:rPr>
        <w:t>algebraic</w:t>
      </w:r>
      <w:r w:rsidRPr="002D6C6E">
        <w:rPr>
          <w:sz w:val="20"/>
        </w:rPr>
        <w:t xml:space="preserve"> damping of exponential instabilities is most effective at low wave </w:t>
      </w:r>
      <w:proofErr w:type="gramStart"/>
      <w:r w:rsidRPr="002D6C6E">
        <w:rPr>
          <w:sz w:val="20"/>
        </w:rPr>
        <w:t>amplitudes</w:t>
      </w:r>
      <w:r>
        <w:rPr>
          <w:sz w:val="20"/>
        </w:rPr>
        <w:t xml:space="preserve"> </w:t>
      </w:r>
      <m:oMath>
        <w:proofErr w:type="gramEnd"/>
        <m:r>
          <w:rPr>
            <w:rFonts w:ascii="Cambria Math" w:hAnsi="Cambria Math"/>
            <w:sz w:val="20"/>
          </w:rPr>
          <m:t>d(t)</m:t>
        </m:r>
      </m:oMath>
      <w:r w:rsidR="00B12061">
        <w:rPr>
          <w:sz w:val="20"/>
        </w:rPr>
        <w:t>, so</w:t>
      </w:r>
      <w:r w:rsidRPr="002D6C6E">
        <w:rPr>
          <w:sz w:val="20"/>
        </w:rPr>
        <w:t xml:space="preserve"> this ne</w:t>
      </w:r>
      <w:r w:rsidR="00B12061">
        <w:rPr>
          <w:sz w:val="20"/>
        </w:rPr>
        <w:t>w mitigation mechanism can be</w:t>
      </w:r>
      <w:r>
        <w:rPr>
          <w:sz w:val="20"/>
        </w:rPr>
        <w:t xml:space="preserve"> high</w:t>
      </w:r>
      <w:r w:rsidR="00B12061">
        <w:rPr>
          <w:sz w:val="20"/>
        </w:rPr>
        <w:t>ly effec</w:t>
      </w:r>
      <w:r w:rsidRPr="002D6C6E">
        <w:rPr>
          <w:sz w:val="20"/>
        </w:rPr>
        <w:t xml:space="preserve">tive </w:t>
      </w:r>
      <w:r w:rsidR="00D769DE">
        <w:rPr>
          <w:sz w:val="20"/>
        </w:rPr>
        <w:t xml:space="preserve">at preventing the exponential ion-induced instability, </w:t>
      </w:r>
      <w:r w:rsidRPr="002D6C6E">
        <w:rPr>
          <w:sz w:val="20"/>
        </w:rPr>
        <w:t xml:space="preserve">even for seemingly small </w:t>
      </w:r>
      <w:r w:rsidR="00B12061">
        <w:rPr>
          <w:sz w:val="20"/>
        </w:rPr>
        <w:t>particle fluxes through the</w:t>
      </w:r>
      <w:r w:rsidRPr="002D6C6E">
        <w:rPr>
          <w:sz w:val="20"/>
        </w:rPr>
        <w:t xml:space="preserve"> resonant layer.</w:t>
      </w:r>
      <w:r w:rsidR="007E0F68">
        <w:rPr>
          <w:sz w:val="20"/>
        </w:rPr>
        <w:t xml:space="preserve"> Any </w:t>
      </w:r>
      <w:r w:rsidR="007E0F68" w:rsidRPr="007E0F68">
        <w:rPr>
          <w:i/>
          <w:sz w:val="20"/>
        </w:rPr>
        <w:t>algebraic</w:t>
      </w:r>
      <w:r w:rsidR="007E0F68">
        <w:rPr>
          <w:sz w:val="20"/>
        </w:rPr>
        <w:t xml:space="preserve"> damping wins over exponential instabilities from the noise.</w:t>
      </w:r>
    </w:p>
    <w:p w:rsidR="00185A5B" w:rsidRPr="00BF534D" w:rsidRDefault="00185A5B" w:rsidP="00185A5B">
      <w:pPr>
        <w:jc w:val="both"/>
        <w:rPr>
          <w:sz w:val="20"/>
        </w:rPr>
      </w:pPr>
    </w:p>
    <w:p w:rsidR="007B7B6D" w:rsidRDefault="005123DC" w:rsidP="00595E02">
      <w:pPr>
        <w:pStyle w:val="Paragraph"/>
        <w:ind w:firstLine="288"/>
      </w:pPr>
      <w:r>
        <w:rPr>
          <w:noProof/>
        </w:rPr>
        <w:drawing>
          <wp:inline distT="0" distB="0" distL="0" distR="0">
            <wp:extent cx="2691990" cy="2657061"/>
            <wp:effectExtent l="19050" t="0" r="0" b="0"/>
            <wp:docPr id="3" name="Picture 2" descr="Fig3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3.emf"/>
                    <pic:cNvPicPr/>
                  </pic:nvPicPr>
                  <pic:blipFill>
                    <a:blip r:embed="rId9" cstate="print"/>
                    <a:srcRect l="21021" t="14640" r="20020" b="7986"/>
                    <a:stretch>
                      <a:fillRect/>
                    </a:stretch>
                  </pic:blipFill>
                  <pic:spPr>
                    <a:xfrm>
                      <a:off x="0" y="0"/>
                      <a:ext cx="2691990" cy="265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982">
        <w:rPr>
          <w:noProof/>
        </w:rPr>
        <w:drawing>
          <wp:inline distT="0" distB="0" distL="0" distR="0">
            <wp:extent cx="2967277" cy="2657961"/>
            <wp:effectExtent l="19050" t="0" r="4523" b="0"/>
            <wp:docPr id="8" name="Picture 5" descr="Fig4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4.emf"/>
                    <pic:cNvPicPr/>
                  </pic:nvPicPr>
                  <pic:blipFill>
                    <a:blip r:embed="rId10" cstate="print"/>
                    <a:srcRect l="14014" t="14640" r="21021" b="7986"/>
                    <a:stretch>
                      <a:fillRect/>
                    </a:stretch>
                  </pic:blipFill>
                  <pic:spPr>
                    <a:xfrm>
                      <a:off x="0" y="0"/>
                      <a:ext cx="2967277" cy="265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8"/>
        <w:gridCol w:w="4788"/>
      </w:tblGrid>
      <w:tr w:rsidR="007B7B6D" w:rsidRPr="007B7B6D" w:rsidTr="00C86160">
        <w:trPr>
          <w:trHeight w:val="291"/>
          <w:jc w:val="center"/>
        </w:trPr>
        <w:tc>
          <w:tcPr>
            <w:tcW w:w="4788" w:type="dxa"/>
            <w:hideMark/>
          </w:tcPr>
          <w:p w:rsidR="00000000" w:rsidRPr="007B7B6D" w:rsidRDefault="009F7C73" w:rsidP="007B7B6D">
            <w:pPr>
              <w:pStyle w:val="Paragraph"/>
              <w:ind w:firstLine="288"/>
              <w:rPr>
                <w:lang w:val="en-GB"/>
              </w:rPr>
            </w:pPr>
            <w:r>
              <w:rPr>
                <w:lang w:val="en-GB"/>
              </w:rPr>
              <w:t xml:space="preserve">                         </w:t>
            </w:r>
            <w:r w:rsidR="0062715E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             </w:t>
            </w:r>
            <w:r w:rsidR="007B7B6D" w:rsidRPr="007B7B6D">
              <w:rPr>
                <w:lang w:val="en-GB"/>
              </w:rPr>
              <w:t>(a)</w:t>
            </w:r>
          </w:p>
        </w:tc>
        <w:tc>
          <w:tcPr>
            <w:tcW w:w="4788" w:type="dxa"/>
            <w:hideMark/>
          </w:tcPr>
          <w:p w:rsidR="00000000" w:rsidRPr="007B7B6D" w:rsidRDefault="009F7C73" w:rsidP="007B7B6D">
            <w:pPr>
              <w:pStyle w:val="Paragraph"/>
              <w:ind w:firstLine="288"/>
              <w:rPr>
                <w:lang w:val="en-GB"/>
              </w:rPr>
            </w:pPr>
            <w:r>
              <w:rPr>
                <w:lang w:val="en-GB"/>
              </w:rPr>
              <w:t xml:space="preserve">                              </w:t>
            </w:r>
            <w:r w:rsidR="0062715E">
              <w:rPr>
                <w:lang w:val="en-GB"/>
              </w:rPr>
              <w:t xml:space="preserve">       </w:t>
            </w:r>
            <w:r>
              <w:rPr>
                <w:lang w:val="en-GB"/>
              </w:rPr>
              <w:t xml:space="preserve">  </w:t>
            </w:r>
            <w:r w:rsidR="007B7B6D" w:rsidRPr="007B7B6D">
              <w:rPr>
                <w:lang w:val="en-GB"/>
              </w:rPr>
              <w:t>(b)</w:t>
            </w:r>
          </w:p>
        </w:tc>
      </w:tr>
    </w:tbl>
    <w:p w:rsidR="00690AEE" w:rsidRDefault="00D43315" w:rsidP="00EE0154">
      <w:pPr>
        <w:pStyle w:val="FigureCaption"/>
        <w:contextualSpacing/>
        <w:jc w:val="left"/>
      </w:pPr>
      <w:proofErr w:type="gramStart"/>
      <w:r>
        <w:rPr>
          <w:b/>
          <w:caps/>
        </w:rPr>
        <w:t>Figure 3</w:t>
      </w:r>
      <w:r w:rsidR="00795182">
        <w:rPr>
          <w:b/>
          <w:caps/>
        </w:rPr>
        <w:t>.</w:t>
      </w:r>
      <w:proofErr w:type="gramEnd"/>
      <w:r w:rsidR="00795182">
        <w:t xml:space="preserve"> </w:t>
      </w:r>
      <w:r w:rsidR="00342266">
        <w:t>Flux-driven mi</w:t>
      </w:r>
      <w:r w:rsidR="00690AEE">
        <w:t>tigation of the IID instability:</w:t>
      </w:r>
    </w:p>
    <w:p w:rsidR="00690AEE" w:rsidRDefault="00D8543C" w:rsidP="00EE0154">
      <w:pPr>
        <w:pStyle w:val="FigureCaption"/>
        <w:contextualSpacing/>
        <w:jc w:val="left"/>
      </w:pPr>
      <w:r>
        <w:t>(a)</w:t>
      </w:r>
      <w:r w:rsidR="00342266">
        <w:t xml:space="preserve"> The solid (blue) line shows exponential growth of the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θ</m:t>
            </m:r>
          </m:sub>
        </m:sSub>
        <m:r>
          <w:rPr>
            <w:rFonts w:ascii="Cambria Math" w:hAnsi="Cambria Math"/>
          </w:rPr>
          <m:t xml:space="preserve">=1 </m:t>
        </m:r>
      </m:oMath>
      <w:r w:rsidR="004310F5">
        <w:t xml:space="preserve"> </w:t>
      </w:r>
      <w:r w:rsidR="00342266">
        <w:t xml:space="preserve">diocotron mode </w:t>
      </w:r>
      <w:r w:rsidR="00690AEE">
        <w:t xml:space="preserve">from the noise level </w:t>
      </w:r>
      <w:r w:rsidR="00522B21">
        <w:t xml:space="preserve">for </w:t>
      </w:r>
      <w:r w:rsidR="00342266">
        <w:t xml:space="preserve">over 3 decades in </w:t>
      </w:r>
      <w:r w:rsidR="0080055F">
        <w:t>amplitu</w:t>
      </w:r>
      <w:r w:rsidR="00BF534D">
        <w:t>de</w:t>
      </w:r>
      <w:r w:rsidR="0080055F">
        <w:t xml:space="preserve"> when no halo </w:t>
      </w:r>
      <w:r w:rsidR="00690AEE">
        <w:t xml:space="preserve">particles </w:t>
      </w:r>
      <w:r w:rsidR="0080055F">
        <w:t xml:space="preserve">flux formed. The dotted (red), short-dashed (green), and </w:t>
      </w:r>
      <w:r w:rsidR="00185A5B">
        <w:t>long-dashed (purple) lin</w:t>
      </w:r>
      <w:r w:rsidR="0080055F">
        <w:t>es show the IID instability evolutions with</w:t>
      </w:r>
      <w:r w:rsidR="009C0D18">
        <w:t xml:space="preserve"> different growth rates</w:t>
      </w:r>
      <w:r w:rsidR="00664967">
        <w:t xml:space="preserve"> </w:t>
      </w:r>
      <m:oMath>
        <m:r>
          <m:rPr>
            <m:sty m:val="p"/>
          </m:rPr>
          <w:rPr>
            <w:rFonts w:ascii="Cambria Math" w:hAnsi="Cambria Math"/>
          </w:rPr>
          <m:t>Γ(</m:t>
        </m:r>
        <m:r>
          <w:rPr>
            <w:rFonts w:ascii="Cambria Math" w:hAnsi="Cambria Math"/>
          </w:rPr>
          <m:t>P</m:t>
        </m:r>
        <m:r>
          <m:rPr>
            <m:sty m:val="p"/>
          </m:rPr>
          <w:rPr>
            <w:rFonts w:ascii="Cambria Math" w:hAnsi="Cambria Math"/>
          </w:rPr>
          <m:t>)</m:t>
        </m:r>
      </m:oMath>
      <w:r w:rsidR="009C0D18">
        <w:t xml:space="preserve"> and 160</w:t>
      </w:r>
      <w:r w:rsidR="00185A5B">
        <w:t xml:space="preserve"> </w:t>
      </w:r>
      <w:r w:rsidR="0080055F" w:rsidRPr="0080055F">
        <w:rPr>
          <w:i/>
        </w:rPr>
        <w:t>sec</w:t>
      </w:r>
      <w:r w:rsidR="009C0D18">
        <w:t>, 60</w:t>
      </w:r>
      <w:r w:rsidR="00185A5B">
        <w:t xml:space="preserve"> </w:t>
      </w:r>
      <w:r w:rsidR="0080055F" w:rsidRPr="0080055F">
        <w:rPr>
          <w:i/>
        </w:rPr>
        <w:t>sec</w:t>
      </w:r>
      <w:r w:rsidR="00042CFE">
        <w:t xml:space="preserve">, </w:t>
      </w:r>
      <w:r w:rsidR="009C0D18">
        <w:t>and 20</w:t>
      </w:r>
      <w:r w:rsidR="00185A5B">
        <w:t xml:space="preserve"> </w:t>
      </w:r>
      <w:r w:rsidR="0080055F" w:rsidRPr="0080055F">
        <w:rPr>
          <w:i/>
        </w:rPr>
        <w:t>sec</w:t>
      </w:r>
      <w:r w:rsidR="0080055F">
        <w:rPr>
          <w:i/>
        </w:rPr>
        <w:t xml:space="preserve"> </w:t>
      </w:r>
      <w:r w:rsidR="0080055F" w:rsidRPr="0080055F">
        <w:t>halo</w:t>
      </w:r>
      <w:r w:rsidR="00014CCA">
        <w:t xml:space="preserve"> initia</w:t>
      </w:r>
      <w:r w:rsidR="0080055F">
        <w:t>tion</w:t>
      </w:r>
      <w:r w:rsidR="00185A5B">
        <w:t xml:space="preserve"> times, respectively.</w:t>
      </w:r>
    </w:p>
    <w:p w:rsidR="00705982" w:rsidRPr="00062DE1" w:rsidRDefault="00D8543C" w:rsidP="00EE0154">
      <w:pPr>
        <w:pStyle w:val="FigureCaption"/>
        <w:contextualSpacing/>
        <w:jc w:val="left"/>
      </w:pPr>
      <w:r>
        <w:t xml:space="preserve">(b) </w:t>
      </w:r>
      <w:r w:rsidR="00207D0A">
        <w:t xml:space="preserve">Examples of </w:t>
      </w:r>
      <w:r w:rsidR="0080055F">
        <w:t xml:space="preserve">the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θ</m:t>
            </m:r>
          </m:sub>
        </m:sSub>
        <m:r>
          <w:rPr>
            <w:rFonts w:ascii="Cambria Math" w:hAnsi="Cambria Math"/>
          </w:rPr>
          <m:t>=1</m:t>
        </m:r>
      </m:oMath>
      <w:r w:rsidR="0080055F">
        <w:t xml:space="preserve"> </w:t>
      </w:r>
      <w:r w:rsidR="00207D0A">
        <w:t xml:space="preserve">IID instability evolutions near the mitigation </w:t>
      </w:r>
      <w:proofErr w:type="gramStart"/>
      <w:r w:rsidR="00207D0A">
        <w:t>threshold</w:t>
      </w:r>
      <w:r w:rsidR="00690AEE">
        <w:t xml:space="preserve"> </w:t>
      </w:r>
      <w:r w:rsidR="00207D0A">
        <w:t xml:space="preserve"> </w:t>
      </w:r>
      <m:oMath>
        <w:proofErr w:type="gramEnd"/>
        <m:r>
          <m:rPr>
            <m:sty m:val="p"/>
          </m:rPr>
          <w:rPr>
            <w:rFonts w:ascii="Cambria Math" w:hAnsi="Cambria Math"/>
          </w:rPr>
          <m:t>Γ(</m:t>
        </m:r>
        <m:r>
          <w:rPr>
            <w:rFonts w:ascii="Cambria Math" w:hAnsi="Cambria Math"/>
          </w:rPr>
          <m:t>P</m:t>
        </m:r>
        <m:r>
          <m:rPr>
            <m:sty m:val="p"/>
          </m:rPr>
          <w:rPr>
            <w:rFonts w:ascii="Cambria Math" w:hAnsi="Cambria Math"/>
          </w:rPr>
          <m:t>)</m:t>
        </m:r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*</m:t>
            </m:r>
          </m:sub>
        </m:sSub>
        <m:r>
          <w:rPr>
            <w:rFonts w:ascii="Cambria Math" w:hAnsi="Cambria Math"/>
            <w:sz w:val="20"/>
          </w:rPr>
          <m:t>≈</m:t>
        </m:r>
        <m:r>
          <w:rPr>
            <w:rFonts w:ascii="Cambria Math" w:hAnsi="Cambria Math"/>
          </w:rPr>
          <m:t>γ</m:t>
        </m:r>
      </m:oMath>
      <w:r w:rsidR="00207D0A">
        <w:t>.</w:t>
      </w:r>
      <w:r w:rsidR="00F93A61">
        <w:t xml:space="preserve"> Flux-driven damping for </w:t>
      </w:r>
      <m:oMath>
        <m:r>
          <w:rPr>
            <w:rFonts w:ascii="Cambria Math" w:hAnsi="Cambria Math"/>
          </w:rPr>
          <m:t>t≥45 sec</m:t>
        </m:r>
      </m:oMath>
      <w:r w:rsidR="00E628DC">
        <w:t xml:space="preserve"> </w:t>
      </w:r>
      <w:r w:rsidR="00F93A61">
        <w:t xml:space="preserve">lessens the instability, or causes </w:t>
      </w:r>
      <w:r w:rsidR="009F083A">
        <w:t xml:space="preserve">only a moderate </w:t>
      </w:r>
      <w:r w:rsidR="00F93A61">
        <w:t>damping.</w:t>
      </w:r>
    </w:p>
    <w:p w:rsidR="00F9298E" w:rsidRPr="00F9298E" w:rsidRDefault="000D5523" w:rsidP="00F9298E">
      <w:pPr>
        <w:pStyle w:val="Heading1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Conclusions</w:t>
      </w:r>
    </w:p>
    <w:p w:rsidR="000D5523" w:rsidRPr="00AE7500" w:rsidRDefault="00F9298E" w:rsidP="0092585E">
      <w:pPr>
        <w:pStyle w:val="Paragraphbulleted"/>
        <w:numPr>
          <w:ilvl w:val="0"/>
          <w:numId w:val="0"/>
        </w:numPr>
        <w:ind w:firstLine="288"/>
      </w:pPr>
      <w:r w:rsidRPr="00F9298E">
        <w:rPr>
          <w:rStyle w:val="Strong"/>
          <w:b w:val="0"/>
        </w:rPr>
        <w:t xml:space="preserve">In </w:t>
      </w:r>
      <w:r>
        <w:rPr>
          <w:rStyle w:val="Strong"/>
          <w:b w:val="0"/>
        </w:rPr>
        <w:t xml:space="preserve">summary, the linear-in-time </w:t>
      </w:r>
      <w:r w:rsidRPr="00F9298E">
        <w:rPr>
          <w:rStyle w:val="Strong"/>
          <w:b w:val="0"/>
          <w:i/>
        </w:rPr>
        <w:t>algebraic</w:t>
      </w:r>
      <w:r>
        <w:rPr>
          <w:rStyle w:val="Strong"/>
          <w:b w:val="0"/>
        </w:rPr>
        <w:t xml:space="preserve"> damping of both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θ</m:t>
            </m:r>
          </m:sub>
        </m:sSub>
        <m:r>
          <w:rPr>
            <w:rFonts w:ascii="Cambria Math" w:hAnsi="Cambria Math"/>
          </w:rPr>
          <m:t>=1</m:t>
        </m:r>
      </m:oMath>
      <w:r>
        <w:rPr>
          <w:rStyle w:val="Strong"/>
          <w:b w:val="0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θ</m:t>
            </m:r>
          </m:sub>
        </m:sSub>
        <m:r>
          <w:rPr>
            <w:rFonts w:ascii="Cambria Math" w:hAnsi="Cambria Math"/>
          </w:rPr>
          <m:t>=2</m:t>
        </m:r>
      </m:oMath>
      <w:r>
        <w:rPr>
          <w:rStyle w:val="Strong"/>
          <w:b w:val="0"/>
        </w:rPr>
        <w:t xml:space="preserve"> diocotron </w:t>
      </w:r>
      <w:r w:rsidR="00D50C86">
        <w:rPr>
          <w:rStyle w:val="Strong"/>
          <w:b w:val="0"/>
        </w:rPr>
        <w:t>modes has been demonstrat</w:t>
      </w:r>
      <w:r>
        <w:rPr>
          <w:rStyle w:val="Strong"/>
          <w:b w:val="0"/>
        </w:rPr>
        <w:t xml:space="preserve">ed in our experiments. This damping begins when an outward flux of </w:t>
      </w:r>
      <w:r w:rsidR="001C51B5" w:rsidRPr="00BF3C7C">
        <w:rPr>
          <w:b/>
        </w:rPr>
        <w:t>E</w:t>
      </w:r>
      <w:r w:rsidR="001C51B5">
        <w:sym w:font="Symbol" w:char="F0B4"/>
      </w:r>
      <w:r w:rsidR="001C51B5" w:rsidRPr="00BF3C7C">
        <w:rPr>
          <w:b/>
        </w:rPr>
        <w:t>B</w:t>
      </w:r>
      <w:r w:rsidR="001C51B5">
        <w:t xml:space="preserve"> </w:t>
      </w:r>
      <w:r>
        <w:rPr>
          <w:rStyle w:val="Strong"/>
          <w:b w:val="0"/>
        </w:rPr>
        <w:t xml:space="preserve">drifting </w:t>
      </w:r>
      <w:r w:rsidR="000D52D0">
        <w:rPr>
          <w:rStyle w:val="Strong"/>
          <w:b w:val="0"/>
        </w:rPr>
        <w:t xml:space="preserve">halo </w:t>
      </w:r>
      <w:r>
        <w:rPr>
          <w:rStyle w:val="Strong"/>
          <w:b w:val="0"/>
        </w:rPr>
        <w:t xml:space="preserve">particles reaches the Landau-resonant </w:t>
      </w:r>
      <w:proofErr w:type="gramStart"/>
      <w:r>
        <w:rPr>
          <w:rStyle w:val="Strong"/>
          <w:b w:val="0"/>
        </w:rPr>
        <w:t>radius</w:t>
      </w:r>
      <w:r w:rsidR="001C51B5">
        <w:rPr>
          <w:rStyle w:val="Strong"/>
          <w:b w:val="0"/>
        </w:rPr>
        <w:t xml:space="preserve"> </w:t>
      </w:r>
      <m:oMath>
        <w:proofErr w:type="gramEnd"/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res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(m</m:t>
            </m:r>
          </m:e>
          <m:sub>
            <m:r>
              <w:rPr>
                <w:rFonts w:ascii="Cambria Math" w:hAnsi="Cambria Math"/>
              </w:rPr>
              <m:t>θ</m:t>
            </m:r>
          </m:sub>
        </m:sSub>
        <m:r>
          <w:rPr>
            <w:rFonts w:ascii="Cambria Math" w:hAnsi="Cambria Math"/>
          </w:rPr>
          <m:t>)</m:t>
        </m:r>
      </m:oMath>
      <w:r w:rsidR="001C51B5">
        <w:t>, and the damping rate</w:t>
      </w:r>
      <w:r w:rsidR="00664967">
        <w:t xml:space="preserve"> </w:t>
      </w:r>
      <m:oMath>
        <m:r>
          <w:rPr>
            <w:rFonts w:ascii="Cambria Math" w:hAnsi="Cambria Math"/>
          </w:rPr>
          <m:t>γ</m:t>
        </m:r>
      </m:oMath>
      <w:r w:rsidR="001C51B5">
        <w:t xml:space="preserve"> is directly proportional to the flux value. This flux-driven damping effectively eliminates the ion-induced instability of diocotron modes</w:t>
      </w:r>
      <w:r w:rsidR="000D52D0">
        <w:t xml:space="preserve">, and one may suggest that a similar flux-driven damping </w:t>
      </w:r>
      <w:r w:rsidR="00C76B74">
        <w:t>might</w:t>
      </w:r>
      <w:r w:rsidR="00D50C86">
        <w:t xml:space="preserve"> </w:t>
      </w:r>
      <w:r w:rsidR="00333703">
        <w:t xml:space="preserve">be used to </w:t>
      </w:r>
      <w:r w:rsidR="00E628DC">
        <w:t>mitigate the classical flute</w:t>
      </w:r>
      <w:r w:rsidR="00D50C86">
        <w:t xml:space="preserve"> instabilities</w:t>
      </w:r>
      <w:r w:rsidR="00333703">
        <w:t xml:space="preserve"> in</w:t>
      </w:r>
      <w:r w:rsidR="00D50C86">
        <w:t xml:space="preserve"> </w:t>
      </w:r>
      <w:r w:rsidR="00DF62CF">
        <w:t xml:space="preserve">cylindrical </w:t>
      </w:r>
      <w:r w:rsidR="00D50C86">
        <w:t>(</w:t>
      </w:r>
      <w:r w:rsidR="00D50C86" w:rsidRPr="00D50C86">
        <w:rPr>
          <w:i/>
        </w:rPr>
        <w:t>quasi</w:t>
      </w:r>
      <w:r w:rsidR="00D50C86">
        <w:t>-)neutral plasmas confined in non-uniform magnetic fields</w:t>
      </w:r>
      <w:r w:rsidR="00890927">
        <w:t xml:space="preserve"> [8</w:t>
      </w:r>
      <w:r w:rsidR="00890927">
        <w:sym w:font="Symbol" w:char="F02D"/>
      </w:r>
      <w:r w:rsidR="00890927">
        <w:t>10</w:t>
      </w:r>
      <w:r w:rsidR="00E628DC">
        <w:t>]</w:t>
      </w:r>
      <w:r w:rsidR="00D50C86">
        <w:t>.</w:t>
      </w:r>
    </w:p>
    <w:p w:rsidR="0016385D" w:rsidRPr="00075EA6" w:rsidRDefault="0016385D">
      <w:pPr>
        <w:pStyle w:val="Heading1"/>
        <w:rPr>
          <w:rFonts w:asciiTheme="majorBidi" w:hAnsiTheme="majorBidi" w:cstheme="majorBidi"/>
        </w:rPr>
      </w:pPr>
      <w:r w:rsidRPr="00075EA6">
        <w:rPr>
          <w:rFonts w:asciiTheme="majorBidi" w:hAnsiTheme="majorBidi" w:cstheme="majorBidi"/>
        </w:rPr>
        <w:t>Acknowledgments</w:t>
      </w:r>
    </w:p>
    <w:p w:rsidR="00ED1474" w:rsidRPr="00075EA6" w:rsidRDefault="00ED1474" w:rsidP="0092585E">
      <w:pPr>
        <w:pStyle w:val="Paragraph"/>
        <w:ind w:firstLine="288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This research was supported by the NSF grant PHY-1414570 and by </w:t>
      </w:r>
      <w:r w:rsidR="00A048AE">
        <w:rPr>
          <w:rFonts w:asciiTheme="majorBidi" w:hAnsiTheme="majorBidi" w:cstheme="majorBidi"/>
        </w:rPr>
        <w:t xml:space="preserve">the </w:t>
      </w:r>
      <w:r>
        <w:rPr>
          <w:rFonts w:asciiTheme="majorBidi" w:hAnsiTheme="majorBidi" w:cstheme="majorBidi"/>
        </w:rPr>
        <w:t>DOE grant DE-SC0002451.</w:t>
      </w:r>
    </w:p>
    <w:p w:rsidR="0016385D" w:rsidRPr="00075EA6" w:rsidRDefault="0016385D">
      <w:pPr>
        <w:pStyle w:val="Heading1"/>
        <w:rPr>
          <w:rFonts w:asciiTheme="majorBidi" w:hAnsiTheme="majorBidi" w:cstheme="majorBidi"/>
        </w:rPr>
      </w:pPr>
      <w:r w:rsidRPr="00075EA6">
        <w:rPr>
          <w:rFonts w:asciiTheme="majorBidi" w:hAnsiTheme="majorBidi" w:cstheme="majorBidi"/>
        </w:rPr>
        <w:lastRenderedPageBreak/>
        <w:t>References</w:t>
      </w:r>
    </w:p>
    <w:p w:rsidR="004B580A" w:rsidRDefault="00042CFE" w:rsidP="007B7B6D">
      <w:pPr>
        <w:pStyle w:val="Reference"/>
        <w:ind w:left="504" w:hanging="504"/>
        <w:jc w:val="left"/>
      </w:pPr>
      <w:r>
        <w:t>A.A. Kabantsev</w:t>
      </w:r>
      <w:r w:rsidR="00E87390">
        <w:t>,</w:t>
      </w:r>
      <w:r>
        <w:t xml:space="preserve"> </w:t>
      </w:r>
      <w:r w:rsidR="00E87390" w:rsidRPr="00E87390">
        <w:t xml:space="preserve">C.Y. </w:t>
      </w:r>
      <w:proofErr w:type="spellStart"/>
      <w:r w:rsidR="00E87390" w:rsidRPr="00E87390">
        <w:t>Chim</w:t>
      </w:r>
      <w:proofErr w:type="spellEnd"/>
      <w:r w:rsidR="00E87390" w:rsidRPr="00E87390">
        <w:t>, T.M. O'Neil, and C.F. Driscoll</w:t>
      </w:r>
      <w:r>
        <w:t xml:space="preserve">, Phys. Rev. Letters </w:t>
      </w:r>
      <w:r w:rsidRPr="003E3B84">
        <w:rPr>
          <w:b/>
        </w:rPr>
        <w:t>112</w:t>
      </w:r>
      <w:r>
        <w:t>, 115003-5 (2014).</w:t>
      </w:r>
    </w:p>
    <w:p w:rsidR="004B580A" w:rsidRDefault="004B580A" w:rsidP="007B7B6D">
      <w:pPr>
        <w:pStyle w:val="Reference"/>
        <w:ind w:left="504" w:hanging="504"/>
        <w:jc w:val="left"/>
      </w:pPr>
      <w:r w:rsidRPr="004B580A">
        <w:t xml:space="preserve">A.A. Kabantsev and C.F. Driscoll, </w:t>
      </w:r>
      <w:r>
        <w:t xml:space="preserve">Trans. </w:t>
      </w:r>
      <w:r w:rsidRPr="004B580A">
        <w:t xml:space="preserve">Fusion Sc. and Tech. </w:t>
      </w:r>
      <w:r w:rsidRPr="004B580A">
        <w:rPr>
          <w:b/>
        </w:rPr>
        <w:t>51</w:t>
      </w:r>
      <w:r w:rsidRPr="004B580A">
        <w:t>, 96</w:t>
      </w:r>
      <w:r>
        <w:t>-</w:t>
      </w:r>
      <w:r w:rsidR="00A31E1D">
        <w:t>99</w:t>
      </w:r>
      <w:r w:rsidRPr="004B580A">
        <w:t xml:space="preserve"> (2007)</w:t>
      </w:r>
      <w:r w:rsidR="00E8002A">
        <w:t>.</w:t>
      </w:r>
    </w:p>
    <w:p w:rsidR="00270F79" w:rsidRDefault="00270F79" w:rsidP="007B7B6D">
      <w:pPr>
        <w:pStyle w:val="Reference"/>
        <w:ind w:left="504" w:hanging="504"/>
      </w:pPr>
      <w:r w:rsidRPr="00270F79">
        <w:t xml:space="preserve">D.A. </w:t>
      </w:r>
      <w:proofErr w:type="spellStart"/>
      <w:r w:rsidRPr="00270F79">
        <w:t>Schecter</w:t>
      </w:r>
      <w:proofErr w:type="spellEnd"/>
      <w:r w:rsidRPr="00270F79">
        <w:t xml:space="preserve">, D.H.E. Dubin, A.C. Cass, C.F. Driscoll, I.M. Lansky, and T.M. O'Neil, Phys. Fluids </w:t>
      </w:r>
      <w:r w:rsidRPr="00270F79">
        <w:rPr>
          <w:b/>
          <w:bCs/>
        </w:rPr>
        <w:t>12</w:t>
      </w:r>
      <w:r w:rsidRPr="00270F79">
        <w:t>, 2397-2412 (2000).</w:t>
      </w:r>
    </w:p>
    <w:p w:rsidR="00307A08" w:rsidRDefault="00307A08" w:rsidP="007B7B6D">
      <w:pPr>
        <w:pStyle w:val="Reference"/>
        <w:ind w:left="504" w:hanging="504"/>
      </w:pPr>
      <w:r w:rsidRPr="00307A08">
        <w:t xml:space="preserve">A.A. Kabantsev, T.M. O'Neil, and C.F. Driscoll, “Algebraic Damping of Diocotron Waves by a Flux of Particles through the Wave Resonant Layer,” in </w:t>
      </w:r>
      <w:r w:rsidRPr="00307A08">
        <w:rPr>
          <w:i/>
        </w:rPr>
        <w:t xml:space="preserve">Non-Neutral Plasma Physics </w:t>
      </w:r>
      <w:r w:rsidRPr="00024F2D">
        <w:rPr>
          <w:i/>
        </w:rPr>
        <w:t>VIII</w:t>
      </w:r>
      <w:r w:rsidRPr="00307A08">
        <w:t xml:space="preserve">, AIP Conference Proceedings </w:t>
      </w:r>
      <w:r w:rsidRPr="00024F2D">
        <w:rPr>
          <w:b/>
          <w:bCs/>
        </w:rPr>
        <w:t>1521</w:t>
      </w:r>
      <w:r w:rsidRPr="00307A08">
        <w:t xml:space="preserve">, edited by X. </w:t>
      </w:r>
      <w:proofErr w:type="spellStart"/>
      <w:r w:rsidRPr="00307A08">
        <w:t>Sarasola</w:t>
      </w:r>
      <w:proofErr w:type="spellEnd"/>
      <w:r w:rsidRPr="00307A08">
        <w:t xml:space="preserve"> </w:t>
      </w:r>
      <w:r w:rsidRPr="00307A08">
        <w:rPr>
          <w:i/>
        </w:rPr>
        <w:t>et al</w:t>
      </w:r>
      <w:r w:rsidRPr="00307A08">
        <w:t>. (American Institute of Physics, Melville, NY, 2013), pp. 35-42.</w:t>
      </w:r>
    </w:p>
    <w:p w:rsidR="003A61B1" w:rsidRPr="00075EA6" w:rsidRDefault="00A31E1D" w:rsidP="007B7B6D">
      <w:pPr>
        <w:pStyle w:val="Reference"/>
        <w:ind w:left="504" w:hanging="504"/>
        <w:jc w:val="left"/>
      </w:pPr>
      <w:r w:rsidRPr="00A31E1D">
        <w:t xml:space="preserve">C.Y. </w:t>
      </w:r>
      <w:proofErr w:type="spellStart"/>
      <w:r w:rsidRPr="00A31E1D">
        <w:t>Chim</w:t>
      </w:r>
      <w:proofErr w:type="spellEnd"/>
      <w:r w:rsidRPr="00A31E1D">
        <w:t xml:space="preserve"> and T.M. O'Neil, </w:t>
      </w:r>
      <w:r>
        <w:t>Physics of Plasmas</w:t>
      </w:r>
      <w:r w:rsidRPr="00A31E1D">
        <w:t xml:space="preserve"> </w:t>
      </w:r>
      <w:r w:rsidRPr="00A31E1D">
        <w:rPr>
          <w:b/>
          <w:bCs/>
        </w:rPr>
        <w:t>23</w:t>
      </w:r>
      <w:r w:rsidRPr="00A31E1D">
        <w:t>, 050801</w:t>
      </w:r>
      <w:r>
        <w:t>-5</w:t>
      </w:r>
      <w:r w:rsidRPr="00A31E1D">
        <w:t xml:space="preserve"> (2016).</w:t>
      </w:r>
    </w:p>
    <w:p w:rsidR="00A31E1D" w:rsidRPr="00075EA6" w:rsidRDefault="00A31E1D" w:rsidP="007B7B6D">
      <w:pPr>
        <w:pStyle w:val="Reference"/>
        <w:ind w:left="504" w:hanging="504"/>
        <w:jc w:val="left"/>
      </w:pPr>
      <w:r w:rsidRPr="00A31E1D">
        <w:t xml:space="preserve">C.Y. </w:t>
      </w:r>
      <w:proofErr w:type="spellStart"/>
      <w:r w:rsidRPr="00A31E1D">
        <w:t>Chim</w:t>
      </w:r>
      <w:proofErr w:type="spellEnd"/>
      <w:r w:rsidRPr="00A31E1D">
        <w:t xml:space="preserve"> and T.M. O'Neil, </w:t>
      </w:r>
      <w:r>
        <w:t>Physics of Plasmas</w:t>
      </w:r>
      <w:r w:rsidRPr="00A31E1D">
        <w:t xml:space="preserve"> </w:t>
      </w:r>
      <w:r w:rsidRPr="00A31E1D">
        <w:rPr>
          <w:b/>
          <w:bCs/>
        </w:rPr>
        <w:t>23</w:t>
      </w:r>
      <w:r>
        <w:t>, 072113-18</w:t>
      </w:r>
      <w:r w:rsidRPr="00A31E1D">
        <w:t xml:space="preserve"> (2016).</w:t>
      </w:r>
    </w:p>
    <w:p w:rsidR="00114AB1" w:rsidRDefault="00BD1202" w:rsidP="007B7B6D">
      <w:pPr>
        <w:pStyle w:val="Reference"/>
        <w:ind w:left="504" w:hanging="504"/>
      </w:pPr>
      <w:r w:rsidRPr="00BD1202">
        <w:t>A.A. Kabantsev and C.F. Driscoll</w:t>
      </w:r>
      <w:r>
        <w:t>,</w:t>
      </w:r>
      <w:r w:rsidRPr="00BD1202">
        <w:t xml:space="preserve"> </w:t>
      </w:r>
      <w:hyperlink r:id="rId11" w:history="1">
        <w:r>
          <w:rPr>
            <w:rStyle w:val="Hyperlink"/>
            <w:color w:val="auto"/>
            <w:u w:val="none"/>
          </w:rPr>
          <w:t>“</w:t>
        </w:r>
        <w:r w:rsidRPr="00BD1202">
          <w:rPr>
            <w:rStyle w:val="Hyperlink"/>
            <w:color w:val="auto"/>
            <w:u w:val="none"/>
          </w:rPr>
          <w:t>Diocotron Instabilities in an Electron Column Induced by a Small Fract</w:t>
        </w:r>
        <w:r>
          <w:rPr>
            <w:rStyle w:val="Hyperlink"/>
            <w:color w:val="auto"/>
            <w:u w:val="none"/>
          </w:rPr>
          <w:t>ion of Transient Positive Ions,”</w:t>
        </w:r>
        <w:r w:rsidRPr="00BD1202">
          <w:rPr>
            <w:rStyle w:val="Hyperlink"/>
          </w:rPr>
          <w:t xml:space="preserve"> </w:t>
        </w:r>
      </w:hyperlink>
      <w:r>
        <w:t xml:space="preserve">in </w:t>
      </w:r>
      <w:r w:rsidRPr="00BD1202">
        <w:rPr>
          <w:i/>
        </w:rPr>
        <w:t xml:space="preserve">Non-Neutral Plasma Physics </w:t>
      </w:r>
      <w:r w:rsidRPr="00024F2D">
        <w:rPr>
          <w:i/>
        </w:rPr>
        <w:t>V</w:t>
      </w:r>
      <w:r>
        <w:t xml:space="preserve">, </w:t>
      </w:r>
      <w:r w:rsidRPr="00BD1202">
        <w:t xml:space="preserve">AIP Conference Proceedings </w:t>
      </w:r>
      <w:r w:rsidRPr="00024F2D">
        <w:rPr>
          <w:b/>
          <w:bCs/>
        </w:rPr>
        <w:t>692</w:t>
      </w:r>
      <w:r w:rsidRPr="00BD1202">
        <w:t xml:space="preserve">, </w:t>
      </w:r>
      <w:r>
        <w:t>edited by M</w:t>
      </w:r>
      <w:r w:rsidRPr="00BD1202">
        <w:t xml:space="preserve">. </w:t>
      </w:r>
      <w:proofErr w:type="spellStart"/>
      <w:r>
        <w:t>Shauer</w:t>
      </w:r>
      <w:proofErr w:type="spellEnd"/>
      <w:r w:rsidRPr="00BD1202">
        <w:t xml:space="preserve"> </w:t>
      </w:r>
      <w:r w:rsidRPr="00BD1202">
        <w:rPr>
          <w:i/>
        </w:rPr>
        <w:t>et al</w:t>
      </w:r>
      <w:r w:rsidRPr="00BD1202">
        <w:t xml:space="preserve">. (American Institute of Physics, Melville, NY, </w:t>
      </w:r>
      <w:r>
        <w:t>2003</w:t>
      </w:r>
      <w:r w:rsidRPr="00BD1202">
        <w:t xml:space="preserve">), </w:t>
      </w:r>
      <w:r>
        <w:t>pp. 61-68</w:t>
      </w:r>
      <w:r w:rsidRPr="00BD1202">
        <w:t>.</w:t>
      </w:r>
    </w:p>
    <w:p w:rsidR="00802FB6" w:rsidRDefault="00802FB6" w:rsidP="007B7B6D">
      <w:pPr>
        <w:pStyle w:val="Reference"/>
        <w:ind w:left="504" w:hanging="504"/>
      </w:pPr>
      <w:r>
        <w:t xml:space="preserve">I. </w:t>
      </w:r>
      <w:proofErr w:type="spellStart"/>
      <w:r>
        <w:t>Be’ery</w:t>
      </w:r>
      <w:proofErr w:type="spellEnd"/>
      <w:r>
        <w:t xml:space="preserve">, O. </w:t>
      </w:r>
      <w:proofErr w:type="spellStart"/>
      <w:r>
        <w:t>Seemann</w:t>
      </w:r>
      <w:proofErr w:type="spellEnd"/>
      <w:r>
        <w:t>, G. Goldstein, A. Fisher, and A. Ron, Plasma Phys. Control. Fusion</w:t>
      </w:r>
      <w:r w:rsidR="00166BBD">
        <w:t xml:space="preserve"> </w:t>
      </w:r>
      <w:r w:rsidR="00166BBD" w:rsidRPr="00166BBD">
        <w:rPr>
          <w:b/>
        </w:rPr>
        <w:t>56</w:t>
      </w:r>
      <w:r w:rsidR="00166BBD">
        <w:t>, 025006 (2014).</w:t>
      </w:r>
    </w:p>
    <w:p w:rsidR="00890927" w:rsidRDefault="00890927" w:rsidP="007B7B6D">
      <w:pPr>
        <w:pStyle w:val="Reference"/>
        <w:ind w:left="504" w:hanging="504"/>
      </w:pPr>
      <w:r>
        <w:t xml:space="preserve">F. </w:t>
      </w:r>
      <w:proofErr w:type="spellStart"/>
      <w:r>
        <w:t>Brochard</w:t>
      </w:r>
      <w:proofErr w:type="spellEnd"/>
      <w:r>
        <w:t xml:space="preserve">, G. </w:t>
      </w:r>
      <w:proofErr w:type="spellStart"/>
      <w:r>
        <w:t>Bonhomme</w:t>
      </w:r>
      <w:proofErr w:type="spellEnd"/>
      <w:r>
        <w:t xml:space="preserve">, E. </w:t>
      </w:r>
      <w:proofErr w:type="spellStart"/>
      <w:r>
        <w:t>Gravier</w:t>
      </w:r>
      <w:proofErr w:type="spellEnd"/>
      <w:r>
        <w:t xml:space="preserve">, S. </w:t>
      </w:r>
      <w:proofErr w:type="spellStart"/>
      <w:r>
        <w:t>Oldenburger</w:t>
      </w:r>
      <w:proofErr w:type="spellEnd"/>
      <w:r>
        <w:t xml:space="preserve">, and M. Philipp, Phys. Plasmas </w:t>
      </w:r>
      <w:r w:rsidRPr="00890927">
        <w:rPr>
          <w:b/>
        </w:rPr>
        <w:t>13</w:t>
      </w:r>
      <w:r>
        <w:t>, 052509-9 (2006).</w:t>
      </w:r>
    </w:p>
    <w:p w:rsidR="00166BBD" w:rsidRPr="00114AB1" w:rsidRDefault="00166BBD" w:rsidP="007B7B6D">
      <w:pPr>
        <w:pStyle w:val="Reference"/>
        <w:ind w:left="504" w:hanging="504"/>
      </w:pPr>
      <w:r>
        <w:t xml:space="preserve">W. </w:t>
      </w:r>
      <w:proofErr w:type="gramStart"/>
      <w:r>
        <w:t>Horton,</w:t>
      </w:r>
      <w:proofErr w:type="gramEnd"/>
      <w:r>
        <w:t xml:space="preserve"> Reviews of Modern Physics </w:t>
      </w:r>
      <w:r w:rsidRPr="00166BBD">
        <w:rPr>
          <w:b/>
        </w:rPr>
        <w:t>71</w:t>
      </w:r>
      <w:r>
        <w:t>, 735-778 (1999).</w:t>
      </w:r>
    </w:p>
    <w:sectPr w:rsidR="00166BBD" w:rsidRPr="00114AB1" w:rsidSect="00402DA2">
      <w:pgSz w:w="12240" w:h="15840"/>
      <w:pgMar w:top="1440" w:right="1440" w:bottom="1701" w:left="1440" w:header="720" w:footer="720" w:gutter="0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F4291"/>
    <w:multiLevelType w:val="multilevel"/>
    <w:tmpl w:val="F82C5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365ED0"/>
    <w:multiLevelType w:val="singleLevel"/>
    <w:tmpl w:val="ECD0A5A6"/>
    <w:name w:val="AIPTables"/>
    <w:lvl w:ilvl="0">
      <w:start w:val="1"/>
      <w:numFmt w:val="decimal"/>
      <w:lvlText w:val="%1"/>
      <w:lvlJc w:val="left"/>
      <w:pPr>
        <w:tabs>
          <w:tab w:val="num" w:pos="3240"/>
        </w:tabs>
        <w:ind w:left="3240" w:hanging="360"/>
      </w:pPr>
    </w:lvl>
  </w:abstractNum>
  <w:abstractNum w:abstractNumId="2">
    <w:nsid w:val="29845F6D"/>
    <w:multiLevelType w:val="hybridMultilevel"/>
    <w:tmpl w:val="5AE0C1F6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4404A95"/>
    <w:multiLevelType w:val="hybridMultilevel"/>
    <w:tmpl w:val="92CE8186"/>
    <w:lvl w:ilvl="0" w:tplc="72661724">
      <w:start w:val="1"/>
      <w:numFmt w:val="bullet"/>
      <w:pStyle w:val="Paragraphbulleted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9AB2696"/>
    <w:multiLevelType w:val="hybridMultilevel"/>
    <w:tmpl w:val="8F02AA48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3A756C1A"/>
    <w:multiLevelType w:val="hybridMultilevel"/>
    <w:tmpl w:val="201C2230"/>
    <w:lvl w:ilvl="0" w:tplc="080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6">
    <w:nsid w:val="3AA17CE3"/>
    <w:multiLevelType w:val="hybridMultilevel"/>
    <w:tmpl w:val="91EEC85A"/>
    <w:lvl w:ilvl="0" w:tplc="ACB67832">
      <w:start w:val="1"/>
      <w:numFmt w:val="decimal"/>
      <w:pStyle w:val="Reference"/>
      <w:lvlText w:val="[%1]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1C6FEE"/>
    <w:multiLevelType w:val="hybridMultilevel"/>
    <w:tmpl w:val="BC72D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67158"/>
    <w:multiLevelType w:val="hybridMultilevel"/>
    <w:tmpl w:val="2A1CDC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C9507E"/>
    <w:multiLevelType w:val="hybridMultilevel"/>
    <w:tmpl w:val="74D8EBE6"/>
    <w:lvl w:ilvl="0" w:tplc="D458AF60">
      <w:start w:val="1"/>
      <w:numFmt w:val="decimal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74721692"/>
    <w:multiLevelType w:val="singleLevel"/>
    <w:tmpl w:val="8BC68E6C"/>
    <w:lvl w:ilvl="0">
      <w:start w:val="1"/>
      <w:numFmt w:val="decimal"/>
      <w:pStyle w:val="Paragraphnumbered"/>
      <w:lvlText w:val="%1."/>
      <w:lvlJc w:val="left"/>
      <w:pPr>
        <w:ind w:left="644" w:hanging="360"/>
      </w:pPr>
      <w:rPr>
        <w:rFonts w:hint="default"/>
      </w:rPr>
    </w:lvl>
  </w:abstractNum>
  <w:abstractNum w:abstractNumId="11">
    <w:nsid w:val="765903BB"/>
    <w:multiLevelType w:val="multilevel"/>
    <w:tmpl w:val="9BBC2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2E6F57"/>
    <w:multiLevelType w:val="multilevel"/>
    <w:tmpl w:val="6972D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AA97E4A"/>
    <w:multiLevelType w:val="multilevel"/>
    <w:tmpl w:val="21562CB0"/>
    <w:name w:val="/#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"/>
      <w:lvlJc w:val="left"/>
      <w:pPr>
        <w:tabs>
          <w:tab w:val="num" w:pos="360"/>
        </w:tabs>
        <w:ind w:left="0" w:firstLine="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0" w:firstLine="0"/>
      </w:pPr>
    </w:lvl>
  </w:abstractNum>
  <w:num w:numId="1">
    <w:abstractNumId w:val="13"/>
  </w:num>
  <w:num w:numId="2">
    <w:abstractNumId w:val="1"/>
  </w:num>
  <w:num w:numId="3">
    <w:abstractNumId w:val="10"/>
  </w:num>
  <w:num w:numId="4">
    <w:abstractNumId w:val="5"/>
  </w:num>
  <w:num w:numId="5">
    <w:abstractNumId w:val="9"/>
  </w:num>
  <w:num w:numId="6">
    <w:abstractNumId w:val="2"/>
  </w:num>
  <w:num w:numId="7">
    <w:abstractNumId w:val="4"/>
  </w:num>
  <w:num w:numId="8">
    <w:abstractNumId w:val="0"/>
  </w:num>
  <w:num w:numId="9">
    <w:abstractNumId w:val="12"/>
  </w:num>
  <w:num w:numId="10">
    <w:abstractNumId w:val="7"/>
  </w:num>
  <w:num w:numId="11">
    <w:abstractNumId w:val="11"/>
  </w:num>
  <w:num w:numId="12">
    <w:abstractNumId w:val="8"/>
  </w:num>
  <w:num w:numId="13">
    <w:abstractNumId w:val="3"/>
  </w:num>
  <w:num w:numId="14">
    <w:abstractNumId w:val="12"/>
  </w:num>
  <w:num w:numId="15">
    <w:abstractNumId w:val="6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3"/>
  </w:num>
  <w:num w:numId="27">
    <w:abstractNumId w:val="3"/>
  </w:num>
  <w:num w:numId="28">
    <w:abstractNumId w:val="3"/>
  </w:num>
  <w:num w:numId="29">
    <w:abstractNumId w:val="9"/>
  </w:num>
  <w:num w:numId="30">
    <w:abstractNumId w:val="9"/>
  </w:num>
  <w:num w:numId="31">
    <w:abstractNumId w:val="9"/>
    <w:lvlOverride w:ilvl="0">
      <w:startOverride w:val="1"/>
    </w:lvlOverride>
  </w:num>
  <w:num w:numId="32">
    <w:abstractNumId w:val="9"/>
  </w:num>
  <w:num w:numId="33">
    <w:abstractNumId w:val="9"/>
    <w:lvlOverride w:ilvl="0">
      <w:startOverride w:val="1"/>
    </w:lvlOverride>
  </w:num>
  <w:num w:numId="34">
    <w:abstractNumId w:val="9"/>
    <w:lvlOverride w:ilvl="0">
      <w:startOverride w:val="1"/>
    </w:lvlOverride>
  </w:num>
  <w:num w:numId="35">
    <w:abstractNumId w:val="10"/>
    <w:lvlOverride w:ilvl="0">
      <w:startOverride w:val="1"/>
    </w:lvlOverride>
  </w:num>
  <w:num w:numId="36">
    <w:abstractNumId w:val="10"/>
  </w:num>
  <w:num w:numId="37">
    <w:abstractNumId w:val="10"/>
    <w:lvlOverride w:ilvl="0">
      <w:startOverride w:val="1"/>
    </w:lvlOverride>
  </w:num>
  <w:num w:numId="38">
    <w:abstractNumId w:val="10"/>
  </w:num>
  <w:num w:numId="39">
    <w:abstractNumId w:val="10"/>
    <w:lvlOverride w:ilvl="0">
      <w:startOverride w:val="1"/>
    </w:lvlOverride>
  </w:num>
  <w:num w:numId="40">
    <w:abstractNumId w:val="10"/>
    <w:lvlOverride w:ilvl="0">
      <w:startOverride w:val="1"/>
    </w:lvlOverride>
  </w:num>
  <w:num w:numId="41">
    <w:abstractNumId w:val="10"/>
    <w:lvlOverride w:ilvl="0">
      <w:startOverride w:val="1"/>
    </w:lvlOverride>
  </w:num>
  <w:num w:numId="42">
    <w:abstractNumId w:val="10"/>
  </w:num>
  <w:num w:numId="4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intPostScriptOverText/>
  <w:embedSystemFonts/>
  <w:proofState w:spelling="clean" w:grammar="clean"/>
  <w:attachedTemplate r:id="rId1"/>
  <w:stylePaneFormatFilter w:val="38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821BAD"/>
    <w:rsid w:val="0000278A"/>
    <w:rsid w:val="00011252"/>
    <w:rsid w:val="00014140"/>
    <w:rsid w:val="00014CCA"/>
    <w:rsid w:val="00022B82"/>
    <w:rsid w:val="00024F2D"/>
    <w:rsid w:val="000253C3"/>
    <w:rsid w:val="00031EC9"/>
    <w:rsid w:val="0003224F"/>
    <w:rsid w:val="00040D28"/>
    <w:rsid w:val="00042CFE"/>
    <w:rsid w:val="00043091"/>
    <w:rsid w:val="00046D31"/>
    <w:rsid w:val="00062DE1"/>
    <w:rsid w:val="00066B11"/>
    <w:rsid w:val="00066FED"/>
    <w:rsid w:val="00074C05"/>
    <w:rsid w:val="00075EA6"/>
    <w:rsid w:val="0007709F"/>
    <w:rsid w:val="000802D3"/>
    <w:rsid w:val="00086F62"/>
    <w:rsid w:val="00087743"/>
    <w:rsid w:val="0009220F"/>
    <w:rsid w:val="0009320B"/>
    <w:rsid w:val="00093ABB"/>
    <w:rsid w:val="00096AE0"/>
    <w:rsid w:val="000B1B74"/>
    <w:rsid w:val="000B3A2D"/>
    <w:rsid w:val="000B4119"/>
    <w:rsid w:val="000B49C0"/>
    <w:rsid w:val="000D0E5A"/>
    <w:rsid w:val="000D21F1"/>
    <w:rsid w:val="000D2E6F"/>
    <w:rsid w:val="000D4832"/>
    <w:rsid w:val="000D52D0"/>
    <w:rsid w:val="000D5523"/>
    <w:rsid w:val="000E382F"/>
    <w:rsid w:val="001036BA"/>
    <w:rsid w:val="001146DC"/>
    <w:rsid w:val="00114AB1"/>
    <w:rsid w:val="001230FF"/>
    <w:rsid w:val="00130BD7"/>
    <w:rsid w:val="0013218A"/>
    <w:rsid w:val="00142F26"/>
    <w:rsid w:val="00155B67"/>
    <w:rsid w:val="001562AF"/>
    <w:rsid w:val="00161819"/>
    <w:rsid w:val="00161A5B"/>
    <w:rsid w:val="0016385D"/>
    <w:rsid w:val="00166BBD"/>
    <w:rsid w:val="0016782F"/>
    <w:rsid w:val="0018084D"/>
    <w:rsid w:val="00185A5B"/>
    <w:rsid w:val="00186A96"/>
    <w:rsid w:val="001937E9"/>
    <w:rsid w:val="001A0CA0"/>
    <w:rsid w:val="001A3617"/>
    <w:rsid w:val="001A3681"/>
    <w:rsid w:val="001B18C5"/>
    <w:rsid w:val="001B263B"/>
    <w:rsid w:val="001B476A"/>
    <w:rsid w:val="001C128C"/>
    <w:rsid w:val="001C51B5"/>
    <w:rsid w:val="001C764F"/>
    <w:rsid w:val="001C7BB3"/>
    <w:rsid w:val="001D469C"/>
    <w:rsid w:val="001F6458"/>
    <w:rsid w:val="00203C0E"/>
    <w:rsid w:val="00207D0A"/>
    <w:rsid w:val="002259D9"/>
    <w:rsid w:val="00225F8A"/>
    <w:rsid w:val="0023171B"/>
    <w:rsid w:val="00236BFC"/>
    <w:rsid w:val="00237437"/>
    <w:rsid w:val="00237FD3"/>
    <w:rsid w:val="002432FE"/>
    <w:rsid w:val="00246003"/>
    <w:rsid w:val="002502FD"/>
    <w:rsid w:val="00270332"/>
    <w:rsid w:val="00270F79"/>
    <w:rsid w:val="00273F33"/>
    <w:rsid w:val="0027420B"/>
    <w:rsid w:val="00274622"/>
    <w:rsid w:val="00285D24"/>
    <w:rsid w:val="00290390"/>
    <w:rsid w:val="002915D3"/>
    <w:rsid w:val="00293A3E"/>
    <w:rsid w:val="002941DA"/>
    <w:rsid w:val="002C18A3"/>
    <w:rsid w:val="002D6C6E"/>
    <w:rsid w:val="002E3C35"/>
    <w:rsid w:val="002F5298"/>
    <w:rsid w:val="00307A08"/>
    <w:rsid w:val="00333703"/>
    <w:rsid w:val="00337C9F"/>
    <w:rsid w:val="00337E4F"/>
    <w:rsid w:val="00340C36"/>
    <w:rsid w:val="00342266"/>
    <w:rsid w:val="00343534"/>
    <w:rsid w:val="00346A9D"/>
    <w:rsid w:val="00387635"/>
    <w:rsid w:val="0039376F"/>
    <w:rsid w:val="003A287B"/>
    <w:rsid w:val="003A5C85"/>
    <w:rsid w:val="003A61B1"/>
    <w:rsid w:val="003C1E0C"/>
    <w:rsid w:val="003E7C74"/>
    <w:rsid w:val="003F2C55"/>
    <w:rsid w:val="003F31C6"/>
    <w:rsid w:val="0040225B"/>
    <w:rsid w:val="00402DA2"/>
    <w:rsid w:val="00415FBD"/>
    <w:rsid w:val="00416FE7"/>
    <w:rsid w:val="00425AC2"/>
    <w:rsid w:val="004310F5"/>
    <w:rsid w:val="0044771F"/>
    <w:rsid w:val="004550AE"/>
    <w:rsid w:val="00466FB9"/>
    <w:rsid w:val="0047240B"/>
    <w:rsid w:val="00485E50"/>
    <w:rsid w:val="004870F1"/>
    <w:rsid w:val="004B151D"/>
    <w:rsid w:val="004B580A"/>
    <w:rsid w:val="004B6BA6"/>
    <w:rsid w:val="004C362E"/>
    <w:rsid w:val="004C7243"/>
    <w:rsid w:val="004D0227"/>
    <w:rsid w:val="004E21DE"/>
    <w:rsid w:val="004E2358"/>
    <w:rsid w:val="004E29B0"/>
    <w:rsid w:val="004E3C57"/>
    <w:rsid w:val="004E3CB2"/>
    <w:rsid w:val="004F42BC"/>
    <w:rsid w:val="005123DC"/>
    <w:rsid w:val="00515E96"/>
    <w:rsid w:val="00522538"/>
    <w:rsid w:val="00522B21"/>
    <w:rsid w:val="00525813"/>
    <w:rsid w:val="00527F16"/>
    <w:rsid w:val="005307B0"/>
    <w:rsid w:val="0053513F"/>
    <w:rsid w:val="00551E3F"/>
    <w:rsid w:val="00561331"/>
    <w:rsid w:val="005623BC"/>
    <w:rsid w:val="005655E4"/>
    <w:rsid w:val="00574405"/>
    <w:rsid w:val="00595E02"/>
    <w:rsid w:val="005A0E21"/>
    <w:rsid w:val="005A5C68"/>
    <w:rsid w:val="005B3A34"/>
    <w:rsid w:val="005C5DB1"/>
    <w:rsid w:val="005D49AF"/>
    <w:rsid w:val="005E415C"/>
    <w:rsid w:val="005E7946"/>
    <w:rsid w:val="005F7475"/>
    <w:rsid w:val="00610667"/>
    <w:rsid w:val="00611299"/>
    <w:rsid w:val="00615332"/>
    <w:rsid w:val="00615A5E"/>
    <w:rsid w:val="00616365"/>
    <w:rsid w:val="00616F3B"/>
    <w:rsid w:val="006249A7"/>
    <w:rsid w:val="0062715E"/>
    <w:rsid w:val="006375C9"/>
    <w:rsid w:val="0064225B"/>
    <w:rsid w:val="006528D5"/>
    <w:rsid w:val="006538CB"/>
    <w:rsid w:val="00664967"/>
    <w:rsid w:val="00664B9C"/>
    <w:rsid w:val="00666F87"/>
    <w:rsid w:val="00690AEE"/>
    <w:rsid w:val="00693CE4"/>
    <w:rsid w:val="006949BC"/>
    <w:rsid w:val="006B339B"/>
    <w:rsid w:val="006D1229"/>
    <w:rsid w:val="006D7A18"/>
    <w:rsid w:val="006F3A88"/>
    <w:rsid w:val="006F6ACA"/>
    <w:rsid w:val="007032F9"/>
    <w:rsid w:val="00705982"/>
    <w:rsid w:val="00723B7F"/>
    <w:rsid w:val="00725861"/>
    <w:rsid w:val="0073393A"/>
    <w:rsid w:val="0073539D"/>
    <w:rsid w:val="007437B0"/>
    <w:rsid w:val="00754B00"/>
    <w:rsid w:val="007576C6"/>
    <w:rsid w:val="00767B8A"/>
    <w:rsid w:val="00770A96"/>
    <w:rsid w:val="00775481"/>
    <w:rsid w:val="007826E1"/>
    <w:rsid w:val="00790317"/>
    <w:rsid w:val="00795182"/>
    <w:rsid w:val="0079672F"/>
    <w:rsid w:val="007A233B"/>
    <w:rsid w:val="007B4863"/>
    <w:rsid w:val="007B7B6D"/>
    <w:rsid w:val="007C65E6"/>
    <w:rsid w:val="007D406B"/>
    <w:rsid w:val="007D4407"/>
    <w:rsid w:val="007E0F68"/>
    <w:rsid w:val="007E1CA3"/>
    <w:rsid w:val="007E483D"/>
    <w:rsid w:val="0080055F"/>
    <w:rsid w:val="00802FB6"/>
    <w:rsid w:val="008035A6"/>
    <w:rsid w:val="00821713"/>
    <w:rsid w:val="00821BAD"/>
    <w:rsid w:val="008225E9"/>
    <w:rsid w:val="00827050"/>
    <w:rsid w:val="00827F79"/>
    <w:rsid w:val="0083278B"/>
    <w:rsid w:val="00834538"/>
    <w:rsid w:val="00836E13"/>
    <w:rsid w:val="008469C4"/>
    <w:rsid w:val="00850E89"/>
    <w:rsid w:val="008723E2"/>
    <w:rsid w:val="00874890"/>
    <w:rsid w:val="00877188"/>
    <w:rsid w:val="00884882"/>
    <w:rsid w:val="00890927"/>
    <w:rsid w:val="008930E4"/>
    <w:rsid w:val="0089315F"/>
    <w:rsid w:val="00893821"/>
    <w:rsid w:val="00897589"/>
    <w:rsid w:val="008A5A47"/>
    <w:rsid w:val="008A7B9C"/>
    <w:rsid w:val="008B4754"/>
    <w:rsid w:val="008D485A"/>
    <w:rsid w:val="008E6A7A"/>
    <w:rsid w:val="008F1038"/>
    <w:rsid w:val="008F7046"/>
    <w:rsid w:val="009005FC"/>
    <w:rsid w:val="00905D5D"/>
    <w:rsid w:val="009120D0"/>
    <w:rsid w:val="0091322E"/>
    <w:rsid w:val="0091662E"/>
    <w:rsid w:val="0092585E"/>
    <w:rsid w:val="00943315"/>
    <w:rsid w:val="00992AA2"/>
    <w:rsid w:val="009B6435"/>
    <w:rsid w:val="009B696B"/>
    <w:rsid w:val="009B7671"/>
    <w:rsid w:val="009C0D18"/>
    <w:rsid w:val="009D3A32"/>
    <w:rsid w:val="009D57C7"/>
    <w:rsid w:val="009E40A5"/>
    <w:rsid w:val="009F056E"/>
    <w:rsid w:val="009F083A"/>
    <w:rsid w:val="009F7C73"/>
    <w:rsid w:val="00A048AE"/>
    <w:rsid w:val="00A26DCD"/>
    <w:rsid w:val="00A314BB"/>
    <w:rsid w:val="00A31E1D"/>
    <w:rsid w:val="00A321D8"/>
    <w:rsid w:val="00A32B7D"/>
    <w:rsid w:val="00A423B9"/>
    <w:rsid w:val="00A5596B"/>
    <w:rsid w:val="00A62900"/>
    <w:rsid w:val="00A646B3"/>
    <w:rsid w:val="00A6739B"/>
    <w:rsid w:val="00A71AB1"/>
    <w:rsid w:val="00A90413"/>
    <w:rsid w:val="00AB0A9C"/>
    <w:rsid w:val="00AB7119"/>
    <w:rsid w:val="00AD3E0E"/>
    <w:rsid w:val="00AD5855"/>
    <w:rsid w:val="00AE7500"/>
    <w:rsid w:val="00AE7F87"/>
    <w:rsid w:val="00AF3542"/>
    <w:rsid w:val="00AF5ABE"/>
    <w:rsid w:val="00B00415"/>
    <w:rsid w:val="00B06ACD"/>
    <w:rsid w:val="00B1000D"/>
    <w:rsid w:val="00B10134"/>
    <w:rsid w:val="00B12061"/>
    <w:rsid w:val="00B1482C"/>
    <w:rsid w:val="00B16BFE"/>
    <w:rsid w:val="00B46258"/>
    <w:rsid w:val="00B500E5"/>
    <w:rsid w:val="00B7520B"/>
    <w:rsid w:val="00B75C85"/>
    <w:rsid w:val="00B8742E"/>
    <w:rsid w:val="00B9574C"/>
    <w:rsid w:val="00BA39BB"/>
    <w:rsid w:val="00BA3B3D"/>
    <w:rsid w:val="00BB5C66"/>
    <w:rsid w:val="00BC3E0B"/>
    <w:rsid w:val="00BC65F5"/>
    <w:rsid w:val="00BD1202"/>
    <w:rsid w:val="00BD1909"/>
    <w:rsid w:val="00BD3093"/>
    <w:rsid w:val="00BE5E16"/>
    <w:rsid w:val="00BE5FD1"/>
    <w:rsid w:val="00BF3C7C"/>
    <w:rsid w:val="00BF534D"/>
    <w:rsid w:val="00C0488F"/>
    <w:rsid w:val="00C06E05"/>
    <w:rsid w:val="00C17370"/>
    <w:rsid w:val="00C23753"/>
    <w:rsid w:val="00C26EC0"/>
    <w:rsid w:val="00C36F9F"/>
    <w:rsid w:val="00C446F0"/>
    <w:rsid w:val="00C513AC"/>
    <w:rsid w:val="00C56C77"/>
    <w:rsid w:val="00C76B74"/>
    <w:rsid w:val="00C85FFB"/>
    <w:rsid w:val="00C86160"/>
    <w:rsid w:val="00C87029"/>
    <w:rsid w:val="00CB044B"/>
    <w:rsid w:val="00CB7B3E"/>
    <w:rsid w:val="00CC2011"/>
    <w:rsid w:val="00CC739D"/>
    <w:rsid w:val="00CD5E9F"/>
    <w:rsid w:val="00CE544E"/>
    <w:rsid w:val="00CF7334"/>
    <w:rsid w:val="00D00F47"/>
    <w:rsid w:val="00D04468"/>
    <w:rsid w:val="00D135A3"/>
    <w:rsid w:val="00D34EAA"/>
    <w:rsid w:val="00D36257"/>
    <w:rsid w:val="00D43315"/>
    <w:rsid w:val="00D4687E"/>
    <w:rsid w:val="00D50C86"/>
    <w:rsid w:val="00D53A12"/>
    <w:rsid w:val="00D769DE"/>
    <w:rsid w:val="00D8543C"/>
    <w:rsid w:val="00DB0C43"/>
    <w:rsid w:val="00DE3354"/>
    <w:rsid w:val="00DF62CF"/>
    <w:rsid w:val="00DF7DCD"/>
    <w:rsid w:val="00E24622"/>
    <w:rsid w:val="00E26869"/>
    <w:rsid w:val="00E41EDD"/>
    <w:rsid w:val="00E42B49"/>
    <w:rsid w:val="00E47B10"/>
    <w:rsid w:val="00E54113"/>
    <w:rsid w:val="00E57C09"/>
    <w:rsid w:val="00E60496"/>
    <w:rsid w:val="00E628DC"/>
    <w:rsid w:val="00E65549"/>
    <w:rsid w:val="00E8002A"/>
    <w:rsid w:val="00E87390"/>
    <w:rsid w:val="00EB58BC"/>
    <w:rsid w:val="00EB7D28"/>
    <w:rsid w:val="00EC0D0C"/>
    <w:rsid w:val="00EC4B32"/>
    <w:rsid w:val="00ED1474"/>
    <w:rsid w:val="00ED4A2C"/>
    <w:rsid w:val="00EE0154"/>
    <w:rsid w:val="00EF6940"/>
    <w:rsid w:val="00F2044A"/>
    <w:rsid w:val="00F20BFC"/>
    <w:rsid w:val="00F245D3"/>
    <w:rsid w:val="00F24D5F"/>
    <w:rsid w:val="00F45876"/>
    <w:rsid w:val="00F530AA"/>
    <w:rsid w:val="00F65A01"/>
    <w:rsid w:val="00F726C3"/>
    <w:rsid w:val="00F7482F"/>
    <w:rsid w:val="00F76577"/>
    <w:rsid w:val="00F8554C"/>
    <w:rsid w:val="00F85CAD"/>
    <w:rsid w:val="00F9298E"/>
    <w:rsid w:val="00F93A61"/>
    <w:rsid w:val="00F97A90"/>
    <w:rsid w:val="00FA3208"/>
    <w:rsid w:val="00FB671F"/>
    <w:rsid w:val="00FC2F35"/>
    <w:rsid w:val="00FC3FD7"/>
    <w:rsid w:val="00FD1FC6"/>
    <w:rsid w:val="00FE39AE"/>
    <w:rsid w:val="00FE5869"/>
    <w:rsid w:val="00FF2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4E3CB2"/>
    <w:rPr>
      <w:sz w:val="24"/>
      <w:lang w:val="en-US" w:eastAsia="en-US"/>
    </w:rPr>
  </w:style>
  <w:style w:type="paragraph" w:styleId="Heading1">
    <w:name w:val="heading 1"/>
    <w:basedOn w:val="Normal"/>
    <w:next w:val="Paragraph"/>
    <w:qFormat/>
    <w:rsid w:val="00D135A3"/>
    <w:pPr>
      <w:keepNext/>
      <w:spacing w:before="240" w:after="240"/>
      <w:jc w:val="center"/>
      <w:outlineLvl w:val="0"/>
    </w:pPr>
    <w:rPr>
      <w:b/>
      <w:caps/>
    </w:rPr>
  </w:style>
  <w:style w:type="paragraph" w:styleId="Heading2">
    <w:name w:val="heading 2"/>
    <w:basedOn w:val="Normal"/>
    <w:next w:val="Paragraph"/>
    <w:qFormat/>
    <w:rsid w:val="00D135A3"/>
    <w:pPr>
      <w:keepNext/>
      <w:spacing w:before="240" w:after="240"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135A3"/>
    <w:pPr>
      <w:keepNext/>
      <w:spacing w:before="240" w:after="240"/>
      <w:jc w:val="center"/>
      <w:outlineLvl w:val="2"/>
    </w:pPr>
    <w:rPr>
      <w:i/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D135A3"/>
    <w:rPr>
      <w:sz w:val="16"/>
    </w:rPr>
  </w:style>
  <w:style w:type="paragraph" w:customStyle="1" w:styleId="PaperTitle">
    <w:name w:val="Paper Title"/>
    <w:basedOn w:val="Normal"/>
    <w:next w:val="AuthorName"/>
    <w:rsid w:val="00D135A3"/>
    <w:pPr>
      <w:spacing w:before="1200"/>
      <w:jc w:val="center"/>
    </w:pPr>
    <w:rPr>
      <w:b/>
      <w:sz w:val="36"/>
    </w:rPr>
  </w:style>
  <w:style w:type="paragraph" w:customStyle="1" w:styleId="AuthorName">
    <w:name w:val="Author Name"/>
    <w:basedOn w:val="Normal"/>
    <w:next w:val="AuthorAffiliation"/>
    <w:rsid w:val="00D135A3"/>
    <w:pPr>
      <w:spacing w:before="360" w:after="360"/>
      <w:jc w:val="center"/>
    </w:pPr>
    <w:rPr>
      <w:sz w:val="28"/>
    </w:rPr>
  </w:style>
  <w:style w:type="paragraph" w:customStyle="1" w:styleId="AuthorAffiliation">
    <w:name w:val="Author Affiliation"/>
    <w:basedOn w:val="Normal"/>
    <w:rsid w:val="00D135A3"/>
    <w:pPr>
      <w:jc w:val="center"/>
    </w:pPr>
    <w:rPr>
      <w:i/>
      <w:sz w:val="20"/>
    </w:rPr>
  </w:style>
  <w:style w:type="paragraph" w:customStyle="1" w:styleId="Abstract">
    <w:name w:val="Abstract"/>
    <w:basedOn w:val="Normal"/>
    <w:next w:val="Heading1"/>
    <w:rsid w:val="00F20BFC"/>
    <w:pPr>
      <w:spacing w:before="360" w:after="360"/>
      <w:ind w:left="289" w:right="289"/>
      <w:jc w:val="both"/>
    </w:pPr>
    <w:rPr>
      <w:sz w:val="18"/>
    </w:rPr>
  </w:style>
  <w:style w:type="paragraph" w:customStyle="1" w:styleId="Paragraph">
    <w:name w:val="Paragraph"/>
    <w:basedOn w:val="Normal"/>
    <w:link w:val="ParagraphChar"/>
    <w:rsid w:val="005E415C"/>
    <w:pPr>
      <w:ind w:firstLine="284"/>
      <w:jc w:val="both"/>
    </w:pPr>
    <w:rPr>
      <w:sz w:val="20"/>
    </w:rPr>
  </w:style>
  <w:style w:type="character" w:styleId="FootnoteReference">
    <w:name w:val="footnote reference"/>
    <w:semiHidden/>
    <w:rsid w:val="00D135A3"/>
    <w:rPr>
      <w:vertAlign w:val="superscript"/>
    </w:rPr>
  </w:style>
  <w:style w:type="paragraph" w:customStyle="1" w:styleId="Reference">
    <w:name w:val="Reference"/>
    <w:basedOn w:val="Paragraph"/>
    <w:rsid w:val="00AE7500"/>
    <w:pPr>
      <w:numPr>
        <w:numId w:val="15"/>
      </w:numPr>
    </w:pPr>
  </w:style>
  <w:style w:type="paragraph" w:customStyle="1" w:styleId="FigureCaption">
    <w:name w:val="Figure Caption"/>
    <w:next w:val="Paragraph"/>
    <w:rsid w:val="00161A5B"/>
    <w:pPr>
      <w:spacing w:before="120"/>
      <w:jc w:val="center"/>
    </w:pPr>
    <w:rPr>
      <w:sz w:val="18"/>
      <w:lang w:val="en-US" w:eastAsia="en-US"/>
    </w:rPr>
  </w:style>
  <w:style w:type="paragraph" w:customStyle="1" w:styleId="Figure">
    <w:name w:val="Figure"/>
    <w:basedOn w:val="Paragraph"/>
    <w:rsid w:val="00D135A3"/>
    <w:pPr>
      <w:keepNext/>
      <w:ind w:firstLine="0"/>
      <w:jc w:val="center"/>
    </w:pPr>
  </w:style>
  <w:style w:type="paragraph" w:customStyle="1" w:styleId="Equation">
    <w:name w:val="Equation"/>
    <w:basedOn w:val="Paragraph"/>
    <w:rsid w:val="001146DC"/>
    <w:pPr>
      <w:tabs>
        <w:tab w:val="center" w:pos="4320"/>
        <w:tab w:val="right" w:pos="9242"/>
      </w:tabs>
      <w:ind w:firstLine="0"/>
      <w:jc w:val="center"/>
    </w:pPr>
  </w:style>
  <w:style w:type="paragraph" w:styleId="BalloonText">
    <w:name w:val="Balloon Text"/>
    <w:basedOn w:val="Normal"/>
    <w:link w:val="BalloonTextChar"/>
    <w:rsid w:val="00114A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14AB1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rsid w:val="00D135A3"/>
    <w:rPr>
      <w:color w:val="0000FF"/>
      <w:u w:val="single"/>
    </w:rPr>
  </w:style>
  <w:style w:type="table" w:styleId="TableGrid">
    <w:name w:val="Table Grid"/>
    <w:basedOn w:val="TableNormal"/>
    <w:rsid w:val="00642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bulleted">
    <w:name w:val="Paragraph (bulleted)"/>
    <w:basedOn w:val="Paragraph"/>
    <w:rsid w:val="0040225B"/>
    <w:pPr>
      <w:numPr>
        <w:numId w:val="28"/>
      </w:numPr>
      <w:ind w:left="641" w:hanging="357"/>
    </w:pPr>
  </w:style>
  <w:style w:type="paragraph" w:customStyle="1" w:styleId="AuthorEmail">
    <w:name w:val="Author Email"/>
    <w:basedOn w:val="Normal"/>
    <w:qFormat/>
    <w:rsid w:val="001D469C"/>
    <w:pPr>
      <w:jc w:val="center"/>
    </w:pPr>
    <w:rPr>
      <w:sz w:val="20"/>
    </w:rPr>
  </w:style>
  <w:style w:type="paragraph" w:styleId="NormalWeb">
    <w:name w:val="Normal (Web)"/>
    <w:basedOn w:val="Normal"/>
    <w:uiPriority w:val="99"/>
    <w:unhideWhenUsed/>
    <w:rsid w:val="005F7475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5F7475"/>
    <w:rPr>
      <w:b/>
      <w:bCs/>
    </w:rPr>
  </w:style>
  <w:style w:type="character" w:styleId="Emphasis">
    <w:name w:val="Emphasis"/>
    <w:basedOn w:val="DefaultParagraphFont"/>
    <w:uiPriority w:val="20"/>
    <w:qFormat/>
    <w:rsid w:val="005F7475"/>
    <w:rPr>
      <w:i/>
      <w:iCs/>
    </w:rPr>
  </w:style>
  <w:style w:type="paragraph" w:customStyle="1" w:styleId="TableCaption">
    <w:name w:val="Table Caption"/>
    <w:basedOn w:val="FigureCaption"/>
    <w:qFormat/>
    <w:rsid w:val="005A0E21"/>
    <w:rPr>
      <w:szCs w:val="18"/>
    </w:rPr>
  </w:style>
  <w:style w:type="paragraph" w:customStyle="1" w:styleId="Paragraphnumbered">
    <w:name w:val="Paragraph (numbered)"/>
    <w:rsid w:val="000B49C0"/>
    <w:pPr>
      <w:numPr>
        <w:numId w:val="43"/>
      </w:numPr>
      <w:jc w:val="both"/>
    </w:pPr>
    <w:rPr>
      <w:lang w:val="en-US" w:eastAsia="en-US"/>
    </w:rPr>
  </w:style>
  <w:style w:type="character" w:customStyle="1" w:styleId="ParagraphChar">
    <w:name w:val="Paragraph Char"/>
    <w:basedOn w:val="DefaultParagraphFont"/>
    <w:link w:val="Paragraph"/>
    <w:rsid w:val="00ED1474"/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E47B1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46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sdpha2.ucsd.edu/pdf_files/NNP03_Kabantsev.pd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ANDREY~1\LOCALS~1\Temp\Temporary%20Directory%202%20for%208x11WordTemplates.zip\8x11WordTemplates\article_templates\single_column\8_point5_x11_single_column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D1F6E-5E07-4CB4-B369-713B69812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8_point5_x11_single_column_template</Template>
  <TotalTime>5278</TotalTime>
  <Pages>5</Pages>
  <Words>2065</Words>
  <Characters>11773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Goes Here</vt:lpstr>
    </vt:vector>
  </TitlesOfParts>
  <Company>PPI</Company>
  <LinksUpToDate>false</LinksUpToDate>
  <CharactersWithSpaces>13811</CharactersWithSpaces>
  <SharedDoc>false</SharedDoc>
  <HLinks>
    <vt:vector size="6" baseType="variant">
      <vt:variant>
        <vt:i4>3342376</vt:i4>
      </vt:variant>
      <vt:variant>
        <vt:i4>0</vt:i4>
      </vt:variant>
      <vt:variant>
        <vt:i4>0</vt:i4>
      </vt:variant>
      <vt:variant>
        <vt:i4>5</vt:i4>
      </vt:variant>
      <vt:variant>
        <vt:lpwstr>http://www.aip.org/pacs/index.html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Goes Here</dc:title>
  <dc:creator>Andrey Kabantsev</dc:creator>
  <cp:lastModifiedBy>Andrey Kabantsev</cp:lastModifiedBy>
  <cp:revision>111</cp:revision>
  <cp:lastPrinted>2016-09-10T23:50:00Z</cp:lastPrinted>
  <dcterms:created xsi:type="dcterms:W3CDTF">2016-06-30T18:47:00Z</dcterms:created>
  <dcterms:modified xsi:type="dcterms:W3CDTF">2016-09-10T23:53:00Z</dcterms:modified>
</cp:coreProperties>
</file>