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5F6" w:rsidRPr="00114B4B" w:rsidRDefault="006A05F6" w:rsidP="006A05F6">
      <w:pPr>
        <w:rPr>
          <w:szCs w:val="24"/>
        </w:rPr>
      </w:pPr>
      <w:r>
        <w:t xml:space="preserve"> </w:t>
      </w:r>
    </w:p>
    <w:p w:rsidR="0016385D" w:rsidRPr="00075EA6" w:rsidRDefault="006A05F6" w:rsidP="004C7243">
      <w:pPr>
        <w:pStyle w:val="PaperTitle"/>
        <w:rPr>
          <w:b w:val="0"/>
          <w:bCs/>
          <w:sz w:val="24"/>
          <w:szCs w:val="24"/>
        </w:rPr>
      </w:pPr>
      <w:r>
        <w:t>Recent Progress in Development of Neutral Beams for Fusion Studies</w:t>
      </w:r>
    </w:p>
    <w:p w:rsidR="0016385D" w:rsidRPr="0063710D" w:rsidRDefault="00FF7CAA" w:rsidP="003A5C85">
      <w:pPr>
        <w:pStyle w:val="AuthorName"/>
      </w:pPr>
      <w:r w:rsidRPr="0063710D">
        <w:rPr>
          <w:szCs w:val="28"/>
        </w:rPr>
        <w:t>V.Davydenko</w:t>
      </w:r>
      <w:r w:rsidR="0063710D" w:rsidRPr="0063710D">
        <w:rPr>
          <w:szCs w:val="28"/>
          <w:vertAlign w:val="superscript"/>
        </w:rPr>
        <w:t>1</w:t>
      </w:r>
      <w:proofErr w:type="gramStart"/>
      <w:r w:rsidR="0063710D" w:rsidRPr="0063710D">
        <w:rPr>
          <w:szCs w:val="28"/>
          <w:vertAlign w:val="superscript"/>
        </w:rPr>
        <w:t>,2,</w:t>
      </w:r>
      <w:r w:rsidRPr="0063710D">
        <w:rPr>
          <w:szCs w:val="28"/>
          <w:vertAlign w:val="superscript"/>
        </w:rPr>
        <w:t>a</w:t>
      </w:r>
      <w:proofErr w:type="gramEnd"/>
      <w:r w:rsidR="0063710D">
        <w:rPr>
          <w:szCs w:val="28"/>
          <w:vertAlign w:val="superscript"/>
        </w:rPr>
        <w:t>)</w:t>
      </w:r>
      <w:r w:rsidRPr="0063710D">
        <w:rPr>
          <w:szCs w:val="28"/>
        </w:rPr>
        <w:t>, P.Deichuli</w:t>
      </w:r>
      <w:r w:rsidR="0063710D" w:rsidRPr="0063710D">
        <w:rPr>
          <w:szCs w:val="28"/>
          <w:vertAlign w:val="superscript"/>
        </w:rPr>
        <w:t>1</w:t>
      </w:r>
      <w:r w:rsidRPr="0063710D">
        <w:rPr>
          <w:szCs w:val="28"/>
        </w:rPr>
        <w:t>, A.Ivanov</w:t>
      </w:r>
      <w:r w:rsidR="0063710D" w:rsidRPr="0063710D">
        <w:rPr>
          <w:szCs w:val="28"/>
          <w:vertAlign w:val="superscript"/>
        </w:rPr>
        <w:t>1,2</w:t>
      </w:r>
      <w:r w:rsidRPr="0063710D">
        <w:rPr>
          <w:szCs w:val="28"/>
        </w:rPr>
        <w:t>, N.Stupishin</w:t>
      </w:r>
      <w:r w:rsidR="0063710D" w:rsidRPr="0063710D">
        <w:rPr>
          <w:szCs w:val="28"/>
          <w:vertAlign w:val="superscript"/>
        </w:rPr>
        <w:t>1</w:t>
      </w:r>
      <w:r w:rsidRPr="0063710D">
        <w:rPr>
          <w:szCs w:val="28"/>
        </w:rPr>
        <w:t>, V.Kapitonov</w:t>
      </w:r>
      <w:r w:rsidR="0063710D" w:rsidRPr="0063710D">
        <w:rPr>
          <w:szCs w:val="28"/>
          <w:vertAlign w:val="superscript"/>
        </w:rPr>
        <w:t>1</w:t>
      </w:r>
      <w:r w:rsidRPr="0063710D">
        <w:rPr>
          <w:szCs w:val="28"/>
        </w:rPr>
        <w:t>, A.Kolmogorov</w:t>
      </w:r>
      <w:r w:rsidR="0063710D" w:rsidRPr="0063710D">
        <w:rPr>
          <w:szCs w:val="28"/>
          <w:vertAlign w:val="superscript"/>
        </w:rPr>
        <w:t>1</w:t>
      </w:r>
      <w:r w:rsidRPr="0063710D">
        <w:rPr>
          <w:szCs w:val="28"/>
        </w:rPr>
        <w:t>, I.Ivanov</w:t>
      </w:r>
      <w:r w:rsidR="0063710D" w:rsidRPr="0063710D">
        <w:rPr>
          <w:szCs w:val="28"/>
          <w:vertAlign w:val="superscript"/>
        </w:rPr>
        <w:t>1</w:t>
      </w:r>
      <w:r w:rsidRPr="0063710D">
        <w:rPr>
          <w:szCs w:val="28"/>
        </w:rPr>
        <w:t>, A.Sorokin</w:t>
      </w:r>
      <w:r w:rsidR="0063710D" w:rsidRPr="0063710D">
        <w:rPr>
          <w:szCs w:val="28"/>
          <w:vertAlign w:val="superscript"/>
        </w:rPr>
        <w:t>1</w:t>
      </w:r>
      <w:r w:rsidRPr="0063710D">
        <w:rPr>
          <w:szCs w:val="28"/>
        </w:rPr>
        <w:t>, I.Shikhovtsev</w:t>
      </w:r>
      <w:r w:rsidR="0063710D" w:rsidRPr="0063710D">
        <w:rPr>
          <w:szCs w:val="28"/>
          <w:vertAlign w:val="superscript"/>
        </w:rPr>
        <w:t>1,2</w:t>
      </w:r>
      <w:r w:rsidRPr="0063710D">
        <w:rPr>
          <w:szCs w:val="28"/>
        </w:rPr>
        <w:t xml:space="preserve">. </w:t>
      </w:r>
    </w:p>
    <w:p w:rsidR="0063710D" w:rsidRDefault="0063710D" w:rsidP="0063710D">
      <w:pPr>
        <w:pStyle w:val="AuthorAffiliation"/>
      </w:pPr>
      <w:r>
        <w:rPr>
          <w:i w:val="0"/>
          <w:iCs/>
          <w:vertAlign w:val="superscript"/>
        </w:rPr>
        <w:t>1</w:t>
      </w:r>
      <w:r>
        <w:t xml:space="preserve"> </w:t>
      </w:r>
      <w:proofErr w:type="spellStart"/>
      <w:r>
        <w:t>Budker</w:t>
      </w:r>
      <w:proofErr w:type="spellEnd"/>
      <w:r>
        <w:t xml:space="preserve"> Institute of Nuclear Physics SB RAS, Novosibirsk, Russia  </w:t>
      </w:r>
      <w:r>
        <w:br/>
      </w:r>
      <w:r>
        <w:rPr>
          <w:i w:val="0"/>
          <w:iCs/>
          <w:vertAlign w:val="superscript"/>
        </w:rPr>
        <w:t>2</w:t>
      </w:r>
      <w:r>
        <w:t xml:space="preserve"> Novosibirsk State University, Novosibirsk, Russia </w:t>
      </w:r>
    </w:p>
    <w:p w:rsidR="0063710D" w:rsidRDefault="0063710D" w:rsidP="0063710D">
      <w:pPr>
        <w:pStyle w:val="AuthorAffiliation"/>
      </w:pPr>
    </w:p>
    <w:p w:rsidR="00580E1D" w:rsidRPr="00075EA6" w:rsidRDefault="0063710D" w:rsidP="003A5C85">
      <w:pPr>
        <w:pStyle w:val="AuthorEmail"/>
      </w:pPr>
      <w:proofErr w:type="gramStart"/>
      <w:r>
        <w:rPr>
          <w:szCs w:val="28"/>
          <w:vertAlign w:val="superscript"/>
        </w:rPr>
        <w:t>a)</w:t>
      </w:r>
      <w:proofErr w:type="gramEnd"/>
      <w:r>
        <w:t>Corresponding author</w:t>
      </w:r>
      <w:r w:rsidRPr="0063710D">
        <w:t xml:space="preserve">: </w:t>
      </w:r>
      <w:hyperlink r:id="rId6" w:history="1">
        <w:r w:rsidRPr="0063710D">
          <w:rPr>
            <w:rStyle w:val="a7"/>
            <w:color w:val="auto"/>
            <w:u w:val="none"/>
          </w:rPr>
          <w:t>V.I.Davydenko@inp.nsk.su</w:t>
        </w:r>
      </w:hyperlink>
      <w:r w:rsidRPr="0063710D">
        <w:t xml:space="preserve"> </w:t>
      </w:r>
    </w:p>
    <w:p w:rsidR="00580E1D" w:rsidRPr="00075EA6" w:rsidRDefault="00580E1D" w:rsidP="00580E1D">
      <w:pPr>
        <w:pStyle w:val="Abstract"/>
      </w:pPr>
      <w:r w:rsidRPr="00075EA6">
        <w:rPr>
          <w:b/>
          <w:bCs/>
        </w:rPr>
        <w:t>Abstract.</w:t>
      </w:r>
      <w:r w:rsidRPr="00075EA6">
        <w:t xml:space="preserve"> </w:t>
      </w:r>
      <w:r w:rsidR="00583635">
        <w:t>A number</w:t>
      </w:r>
      <w:r w:rsidRPr="00610484">
        <w:t xml:space="preserve"> of neutral beams with ballistic focusing </w:t>
      </w:r>
      <w:proofErr w:type="gramStart"/>
      <w:r w:rsidRPr="00610484">
        <w:t>were developed</w:t>
      </w:r>
      <w:proofErr w:type="gramEnd"/>
      <w:r w:rsidRPr="00610484">
        <w:t xml:space="preserve"> in several recent years for fusion studies in </w:t>
      </w:r>
      <w:r w:rsidR="00583635">
        <w:t xml:space="preserve">the </w:t>
      </w:r>
      <w:proofErr w:type="spellStart"/>
      <w:r w:rsidRPr="00610484">
        <w:t>Budker</w:t>
      </w:r>
      <w:proofErr w:type="spellEnd"/>
      <w:r w:rsidRPr="00610484">
        <w:t xml:space="preserve"> </w:t>
      </w:r>
      <w:proofErr w:type="spellStart"/>
      <w:r w:rsidRPr="00610484">
        <w:t>Insitute</w:t>
      </w:r>
      <w:proofErr w:type="spellEnd"/>
      <w:r w:rsidRPr="00610484">
        <w:t xml:space="preserve">. Diagnostic neutral beam injectors for large </w:t>
      </w:r>
      <w:proofErr w:type="spellStart"/>
      <w:r w:rsidRPr="00610484">
        <w:t>stellarator</w:t>
      </w:r>
      <w:proofErr w:type="spellEnd"/>
      <w:r w:rsidRPr="00610484">
        <w:t xml:space="preserve"> W-7X and tokamak T-15 </w:t>
      </w:r>
      <w:proofErr w:type="gramStart"/>
      <w:r w:rsidRPr="00610484">
        <w:t>were produced and tested</w:t>
      </w:r>
      <w:proofErr w:type="gramEnd"/>
      <w:r w:rsidRPr="00610484">
        <w:t xml:space="preserve">. </w:t>
      </w:r>
      <w:r w:rsidRPr="00610484">
        <w:rPr>
          <w:rFonts w:eastAsia="NimbusRomNo9L-Regu"/>
        </w:rPr>
        <w:t xml:space="preserve">A high power, relatively low energy neutral beam injector </w:t>
      </w:r>
      <w:proofErr w:type="gramStart"/>
      <w:r w:rsidRPr="00610484">
        <w:rPr>
          <w:rFonts w:eastAsia="NimbusRomNo9L-Regu"/>
        </w:rPr>
        <w:t>wa</w:t>
      </w:r>
      <w:r w:rsidR="00583635">
        <w:rPr>
          <w:rFonts w:eastAsia="NimbusRomNo9L-Regu"/>
        </w:rPr>
        <w:t>s developed</w:t>
      </w:r>
      <w:proofErr w:type="gramEnd"/>
      <w:r w:rsidR="00583635">
        <w:rPr>
          <w:rFonts w:eastAsia="NimbusRomNo9L-Regu"/>
        </w:rPr>
        <w:t xml:space="preserve"> to upgrade </w:t>
      </w:r>
      <w:r w:rsidRPr="00610484">
        <w:rPr>
          <w:rFonts w:eastAsia="NimbusRomNo9L-Regu"/>
        </w:rPr>
        <w:t>the neutral beam system of the gas dynamic trap device and C2-U</w:t>
      </w:r>
      <w:r w:rsidR="00583635">
        <w:rPr>
          <w:rFonts w:eastAsia="NimbusRomNo9L-Regu"/>
        </w:rPr>
        <w:t>/W</w:t>
      </w:r>
      <w:r w:rsidRPr="00610484">
        <w:rPr>
          <w:rFonts w:eastAsia="NimbusRomNo9L-Regu"/>
        </w:rPr>
        <w:t xml:space="preserve"> experiment</w:t>
      </w:r>
      <w:r w:rsidR="00583635">
        <w:rPr>
          <w:rFonts w:eastAsia="NimbusRomNo9L-Regu"/>
        </w:rPr>
        <w:t>s</w:t>
      </w:r>
      <w:r w:rsidRPr="00610484">
        <w:rPr>
          <w:rFonts w:eastAsia="NimbusRomNo9L-Regu"/>
        </w:rPr>
        <w:t xml:space="preserve">. </w:t>
      </w:r>
      <w:r w:rsidR="00583635">
        <w:rPr>
          <w:rFonts w:eastAsia="NimbusRomNo9L-Regu"/>
        </w:rPr>
        <w:t xml:space="preserve">This injector produces </w:t>
      </w:r>
      <w:r w:rsidRPr="00610484">
        <w:rPr>
          <w:rFonts w:eastAsia="NimbusRomNo9L-Regu"/>
        </w:rPr>
        <w:t xml:space="preserve">a proton beam with the particle energy of </w:t>
      </w:r>
      <w:r w:rsidR="00350340">
        <w:rPr>
          <w:rFonts w:eastAsia="NimbusRomNo9L-Regu"/>
        </w:rPr>
        <w:t xml:space="preserve">             </w:t>
      </w:r>
      <w:r w:rsidRPr="00610484">
        <w:rPr>
          <w:rFonts w:eastAsia="NimbusRomNo9L-Regu"/>
        </w:rPr>
        <w:t xml:space="preserve">15 </w:t>
      </w:r>
      <w:proofErr w:type="spellStart"/>
      <w:r w:rsidRPr="00610484">
        <w:rPr>
          <w:rFonts w:eastAsia="NimbusRomNo9L-Regu"/>
        </w:rPr>
        <w:t>keV</w:t>
      </w:r>
      <w:proofErr w:type="spellEnd"/>
      <w:r w:rsidRPr="00610484">
        <w:rPr>
          <w:rFonts w:eastAsia="NimbusRomNo9L-Regu"/>
        </w:rPr>
        <w:t xml:space="preserve">, </w:t>
      </w:r>
      <w:r w:rsidR="00583635">
        <w:rPr>
          <w:rFonts w:eastAsia="NimbusRomNo9L-Regu"/>
        </w:rPr>
        <w:t xml:space="preserve">ion </w:t>
      </w:r>
      <w:r w:rsidRPr="00610484">
        <w:rPr>
          <w:rFonts w:eastAsia="NimbusRomNo9L-Regu"/>
        </w:rPr>
        <w:t xml:space="preserve">current of up to 175 A, and pulse duration up to 30 </w:t>
      </w:r>
      <w:proofErr w:type="spellStart"/>
      <w:r w:rsidRPr="00610484">
        <w:rPr>
          <w:rFonts w:eastAsia="NimbusRomNo9L-Regu"/>
        </w:rPr>
        <w:t>ms.</w:t>
      </w:r>
      <w:proofErr w:type="spellEnd"/>
      <w:r w:rsidRPr="00610484">
        <w:rPr>
          <w:rFonts w:eastAsia="NimbusRomNo9L-Regu"/>
        </w:rPr>
        <w:t xml:space="preserve"> </w:t>
      </w:r>
      <w:r w:rsidRPr="00610484">
        <w:t xml:space="preserve"> </w:t>
      </w:r>
      <w:r w:rsidR="00AF50D0">
        <w:t xml:space="preserve">For </w:t>
      </w:r>
      <w:proofErr w:type="gramStart"/>
      <w:r w:rsidR="00AF50D0">
        <w:t>tokamaks</w:t>
      </w:r>
      <w:proofErr w:type="gramEnd"/>
      <w:r w:rsidR="00AF50D0">
        <w:t xml:space="preserve"> G</w:t>
      </w:r>
      <w:r w:rsidR="007020B3">
        <w:t>lobus</w:t>
      </w:r>
      <w:r w:rsidR="00AF50D0">
        <w:t>-M and TCV heating injectors of focused neutral beams with power ~ 1 MW</w:t>
      </w:r>
      <w:r w:rsidR="007020B3">
        <w:t xml:space="preserve"> and duration ~1 s </w:t>
      </w:r>
      <w:r w:rsidR="001C1C3D">
        <w:t>we</w:t>
      </w:r>
      <w:r w:rsidR="00AF50D0">
        <w:t xml:space="preserve">re </w:t>
      </w:r>
      <w:r w:rsidR="001C1C3D">
        <w:t>elaborated</w:t>
      </w:r>
      <w:r w:rsidR="00AF50D0">
        <w:t xml:space="preserve"> and produced</w:t>
      </w:r>
      <w:r w:rsidR="00D4447B">
        <w:t>.</w:t>
      </w:r>
      <w:r w:rsidR="00AF50D0">
        <w:t xml:space="preserve"> </w:t>
      </w:r>
      <w:r w:rsidR="00D4447B">
        <w:t xml:space="preserve">Future </w:t>
      </w:r>
      <w:r w:rsidR="001C1C3D">
        <w:t>development</w:t>
      </w:r>
      <w:r w:rsidR="00D4447B">
        <w:t xml:space="preserve"> </w:t>
      </w:r>
      <w:r w:rsidRPr="00610484">
        <w:t xml:space="preserve">of </w:t>
      </w:r>
      <w:r w:rsidR="00D4447B">
        <w:t xml:space="preserve">diagnostic and </w:t>
      </w:r>
      <w:r w:rsidR="004E0622">
        <w:t>h</w:t>
      </w:r>
      <w:r w:rsidR="00D4447B">
        <w:t xml:space="preserve">eating neutral beam injectors </w:t>
      </w:r>
      <w:proofErr w:type="gramStart"/>
      <w:r w:rsidRPr="00610484">
        <w:t>is</w:t>
      </w:r>
      <w:r>
        <w:t xml:space="preserve"> </w:t>
      </w:r>
      <w:r w:rsidRPr="00610484">
        <w:t>discussed</w:t>
      </w:r>
      <w:proofErr w:type="gramEnd"/>
      <w:r w:rsidRPr="00610484">
        <w:t xml:space="preserve"> in the </w:t>
      </w:r>
      <w:r w:rsidR="00D4447B">
        <w:t>paper</w:t>
      </w:r>
      <w:r w:rsidRPr="00610484">
        <w:t>.</w:t>
      </w:r>
    </w:p>
    <w:p w:rsidR="003A287B" w:rsidRDefault="0063710D" w:rsidP="00B1000D">
      <w:pPr>
        <w:pStyle w:val="1"/>
      </w:pPr>
      <w:r>
        <w:t>INTRODUCTION</w:t>
      </w:r>
    </w:p>
    <w:p w:rsidR="001C1C3D" w:rsidRPr="001C1C3D" w:rsidRDefault="001C1C3D" w:rsidP="001C1C3D">
      <w:pPr>
        <w:pStyle w:val="Paragraph"/>
      </w:pPr>
      <w:r w:rsidRPr="00A75BD7">
        <w:t xml:space="preserve">Within </w:t>
      </w:r>
      <w:r>
        <w:t xml:space="preserve">the </w:t>
      </w:r>
      <w:r w:rsidRPr="00A75BD7">
        <w:t>last</w:t>
      </w:r>
      <w:r>
        <w:t xml:space="preserve"> twenty </w:t>
      </w:r>
      <w:proofErr w:type="gramStart"/>
      <w:r w:rsidRPr="00A75BD7">
        <w:t>years</w:t>
      </w:r>
      <w:proofErr w:type="gramEnd"/>
      <w:r w:rsidRPr="00A75BD7">
        <w:t xml:space="preserve"> more than </w:t>
      </w:r>
      <w:r>
        <w:t>thirty</w:t>
      </w:r>
      <w:r w:rsidRPr="00A75BD7">
        <w:t xml:space="preserve"> </w:t>
      </w:r>
      <w:r>
        <w:t xml:space="preserve">diagnostic and heating neutral beam injectors with ballistic beam focusing have been developed and produced in the </w:t>
      </w:r>
      <w:proofErr w:type="spellStart"/>
      <w:r>
        <w:t>Budker</w:t>
      </w:r>
      <w:proofErr w:type="spellEnd"/>
      <w:r>
        <w:t xml:space="preserve"> Institute.  </w:t>
      </w:r>
      <w:proofErr w:type="gramStart"/>
      <w:r w:rsidR="007020B3">
        <w:t>The ballistic beam focusing is provided by spherically shaped multi-aperture electrodes of ion optical system</w:t>
      </w:r>
      <w:proofErr w:type="gramEnd"/>
      <w:r w:rsidR="007020B3">
        <w:t xml:space="preserve">. </w:t>
      </w:r>
      <w:r>
        <w:t xml:space="preserve">The injectors </w:t>
      </w:r>
      <w:proofErr w:type="gramStart"/>
      <w:r>
        <w:t>are successfully used</w:t>
      </w:r>
      <w:proofErr w:type="gramEnd"/>
      <w:r>
        <w:t xml:space="preserve"> in different plasma physics experiments. At the Open System Conference </w:t>
      </w:r>
      <w:proofErr w:type="gramStart"/>
      <w:r w:rsidR="00462AEB">
        <w:t>2010</w:t>
      </w:r>
      <w:proofErr w:type="gramEnd"/>
      <w:r w:rsidR="00462AEB">
        <w:t xml:space="preserve"> </w:t>
      </w:r>
      <w:r>
        <w:t xml:space="preserve">review on </w:t>
      </w:r>
      <w:r w:rsidR="00D2126C">
        <w:t>development of the injectors was presented</w:t>
      </w:r>
      <w:r w:rsidR="007020B3">
        <w:t xml:space="preserve"> [</w:t>
      </w:r>
      <w:r w:rsidR="00940F4C">
        <w:t>1</w:t>
      </w:r>
      <w:r w:rsidR="007020B3">
        <w:t>]</w:t>
      </w:r>
      <w:r w:rsidR="00D2126C">
        <w:t>. In th</w:t>
      </w:r>
      <w:r w:rsidR="007020B3">
        <w:t>e</w:t>
      </w:r>
      <w:r w:rsidR="00D2126C">
        <w:t xml:space="preserve"> paper </w:t>
      </w:r>
      <w:r w:rsidR="007020B3">
        <w:t xml:space="preserve">diagnostic and heating neutral </w:t>
      </w:r>
      <w:r w:rsidR="00D2126C">
        <w:t xml:space="preserve">injectors developed after </w:t>
      </w:r>
      <w:r w:rsidR="00583635">
        <w:t>this Conference</w:t>
      </w:r>
      <w:r w:rsidR="00D2126C">
        <w:t xml:space="preserve"> </w:t>
      </w:r>
      <w:proofErr w:type="gramStart"/>
      <w:r w:rsidR="00D2126C">
        <w:t>are presented</w:t>
      </w:r>
      <w:proofErr w:type="gramEnd"/>
      <w:r w:rsidR="00D2126C">
        <w:t xml:space="preserve">.  </w:t>
      </w:r>
      <w:r>
        <w:t xml:space="preserve"> </w:t>
      </w:r>
    </w:p>
    <w:p w:rsidR="00346F99" w:rsidRDefault="00346F99" w:rsidP="00346F99">
      <w:pPr>
        <w:pStyle w:val="1"/>
      </w:pPr>
      <w:r>
        <w:t>DIAGNOSTIC NEUTRAL BEAMS</w:t>
      </w:r>
    </w:p>
    <w:p w:rsidR="004E0622" w:rsidRPr="007020B3" w:rsidRDefault="00DE604E" w:rsidP="00DE604E">
      <w:pPr>
        <w:autoSpaceDE w:val="0"/>
        <w:autoSpaceDN w:val="0"/>
        <w:adjustRightInd w:val="0"/>
        <w:ind w:firstLine="284"/>
        <w:jc w:val="both"/>
        <w:rPr>
          <w:sz w:val="20"/>
        </w:rPr>
      </w:pPr>
      <w:r w:rsidRPr="00DE604E">
        <w:rPr>
          <w:sz w:val="20"/>
          <w:lang w:eastAsia="en-GB"/>
        </w:rPr>
        <w:t>Diagnostic</w:t>
      </w:r>
      <w:r w:rsidR="007020B3" w:rsidRPr="00DE604E">
        <w:rPr>
          <w:sz w:val="20"/>
          <w:lang w:eastAsia="en-GB"/>
        </w:rPr>
        <w:t xml:space="preserve"> neutral beams </w:t>
      </w:r>
      <w:r w:rsidRPr="00DE604E">
        <w:rPr>
          <w:sz w:val="20"/>
        </w:rPr>
        <w:t xml:space="preserve">developed in the </w:t>
      </w:r>
      <w:proofErr w:type="spellStart"/>
      <w:r w:rsidRPr="00DE604E">
        <w:rPr>
          <w:sz w:val="20"/>
        </w:rPr>
        <w:t>Budker</w:t>
      </w:r>
      <w:proofErr w:type="spellEnd"/>
      <w:r w:rsidRPr="00DE604E">
        <w:rPr>
          <w:sz w:val="20"/>
        </w:rPr>
        <w:t xml:space="preserve"> Institute</w:t>
      </w:r>
      <w:r w:rsidRPr="00DE604E">
        <w:rPr>
          <w:sz w:val="20"/>
          <w:lang w:eastAsia="en-GB"/>
        </w:rPr>
        <w:t xml:space="preserve"> </w:t>
      </w:r>
      <w:r w:rsidR="00940F4C">
        <w:rPr>
          <w:sz w:val="20"/>
          <w:lang w:eastAsia="en-GB"/>
        </w:rPr>
        <w:t xml:space="preserve">[2] </w:t>
      </w:r>
      <w:r w:rsidR="007020B3" w:rsidRPr="00DE604E">
        <w:rPr>
          <w:sz w:val="20"/>
          <w:lang w:eastAsia="en-GB"/>
        </w:rPr>
        <w:t xml:space="preserve">have  energy ranging from 20 to </w:t>
      </w:r>
      <w:r>
        <w:rPr>
          <w:sz w:val="20"/>
          <w:lang w:eastAsia="en-GB"/>
        </w:rPr>
        <w:t>60</w:t>
      </w:r>
      <w:r w:rsidR="007020B3" w:rsidRPr="00DE604E">
        <w:rPr>
          <w:sz w:val="20"/>
          <w:lang w:eastAsia="en-GB"/>
        </w:rPr>
        <w:t xml:space="preserve"> </w:t>
      </w:r>
      <w:proofErr w:type="spellStart"/>
      <w:r w:rsidR="007020B3" w:rsidRPr="00DE604E">
        <w:rPr>
          <w:sz w:val="20"/>
          <w:lang w:eastAsia="en-GB"/>
        </w:rPr>
        <w:t>keV</w:t>
      </w:r>
      <w:proofErr w:type="spellEnd"/>
      <w:r w:rsidR="007020B3" w:rsidRPr="00DE604E">
        <w:rPr>
          <w:sz w:val="20"/>
          <w:lang w:eastAsia="en-GB"/>
        </w:rPr>
        <w:t xml:space="preserve">, equivalent beam current of 1–4 A, and pulse duration </w:t>
      </w:r>
      <w:r w:rsidRPr="00DE604E">
        <w:rPr>
          <w:sz w:val="20"/>
          <w:lang w:eastAsia="en-GB"/>
        </w:rPr>
        <w:t>10</w:t>
      </w:r>
      <w:r w:rsidRPr="00DE604E">
        <w:rPr>
          <w:sz w:val="20"/>
          <w:vertAlign w:val="superscript"/>
          <w:lang w:eastAsia="en-GB"/>
        </w:rPr>
        <w:t>-2</w:t>
      </w:r>
      <w:r w:rsidRPr="00DE604E">
        <w:rPr>
          <w:sz w:val="20"/>
          <w:lang w:eastAsia="en-GB"/>
        </w:rPr>
        <w:t xml:space="preserve"> -10 </w:t>
      </w:r>
      <w:r w:rsidR="007020B3" w:rsidRPr="00DE604E">
        <w:rPr>
          <w:sz w:val="20"/>
          <w:lang w:eastAsia="en-GB"/>
        </w:rPr>
        <w:t>s.</w:t>
      </w:r>
      <w:r w:rsidR="007020B3" w:rsidRPr="00DE604E">
        <w:rPr>
          <w:sz w:val="20"/>
        </w:rPr>
        <w:t xml:space="preserve"> </w:t>
      </w:r>
      <w:r w:rsidR="00A44101" w:rsidRPr="00DE604E">
        <w:rPr>
          <w:sz w:val="20"/>
        </w:rPr>
        <w:t xml:space="preserve">To provide small size of focused diagnostic neutral beam in plasma beam angular divergence should be </w:t>
      </w:r>
      <w:r w:rsidR="00B607F2">
        <w:rPr>
          <w:sz w:val="20"/>
        </w:rPr>
        <w:t>about or less than</w:t>
      </w:r>
      <w:r w:rsidR="00350340">
        <w:rPr>
          <w:sz w:val="20"/>
        </w:rPr>
        <w:t xml:space="preserve"> </w:t>
      </w:r>
      <w:r w:rsidR="00A44101" w:rsidRPr="00DE604E">
        <w:rPr>
          <w:sz w:val="20"/>
        </w:rPr>
        <w:t xml:space="preserve">10 </w:t>
      </w:r>
      <w:proofErr w:type="spellStart"/>
      <w:r w:rsidR="00A44101" w:rsidRPr="00DE604E">
        <w:rPr>
          <w:sz w:val="20"/>
        </w:rPr>
        <w:t>mrad</w:t>
      </w:r>
      <w:proofErr w:type="spellEnd"/>
      <w:r w:rsidR="00A44101" w:rsidRPr="00DE604E">
        <w:rPr>
          <w:sz w:val="20"/>
        </w:rPr>
        <w:t xml:space="preserve">.  Such </w:t>
      </w:r>
      <w:r w:rsidR="00B607F2">
        <w:rPr>
          <w:sz w:val="20"/>
        </w:rPr>
        <w:t xml:space="preserve">small </w:t>
      </w:r>
      <w:r w:rsidR="00A44101" w:rsidRPr="00DE604E">
        <w:rPr>
          <w:sz w:val="20"/>
        </w:rPr>
        <w:t>angular divergence is achieved by use of four electrode ion optical systems forming io</w:t>
      </w:r>
      <w:r w:rsidR="00B7565F" w:rsidRPr="00DE604E">
        <w:rPr>
          <w:sz w:val="20"/>
        </w:rPr>
        <w:t>n</w:t>
      </w:r>
      <w:r w:rsidR="00A44101" w:rsidRPr="00DE604E">
        <w:rPr>
          <w:sz w:val="20"/>
        </w:rPr>
        <w:t xml:space="preserve"> beam at  relatively small emission ion current density </w:t>
      </w:r>
      <w:r w:rsidR="0006127F">
        <w:rPr>
          <w:sz w:val="20"/>
        </w:rPr>
        <w:t xml:space="preserve">               </w:t>
      </w:r>
      <w:r w:rsidR="00A44101" w:rsidRPr="00DE604E">
        <w:rPr>
          <w:sz w:val="20"/>
        </w:rPr>
        <w:t>~110-130 mA/cm</w:t>
      </w:r>
      <w:r w:rsidR="00A44101" w:rsidRPr="00DE604E">
        <w:rPr>
          <w:sz w:val="20"/>
          <w:vertAlign w:val="superscript"/>
        </w:rPr>
        <w:t>2</w:t>
      </w:r>
      <w:r w:rsidR="00D4447B" w:rsidRPr="007020B3">
        <w:rPr>
          <w:sz w:val="20"/>
        </w:rPr>
        <w:t>.</w:t>
      </w:r>
      <w:r w:rsidR="004E0622" w:rsidRPr="007020B3">
        <w:rPr>
          <w:sz w:val="20"/>
        </w:rPr>
        <w:t xml:space="preserve"> </w:t>
      </w:r>
    </w:p>
    <w:p w:rsidR="009B2E65" w:rsidRDefault="00A44101" w:rsidP="006F3406">
      <w:pPr>
        <w:autoSpaceDE w:val="0"/>
        <w:autoSpaceDN w:val="0"/>
        <w:adjustRightInd w:val="0"/>
        <w:ind w:firstLine="284"/>
        <w:jc w:val="both"/>
      </w:pPr>
      <w:r w:rsidRPr="009B2E65">
        <w:rPr>
          <w:sz w:val="20"/>
        </w:rPr>
        <w:t>F</w:t>
      </w:r>
      <w:r w:rsidR="004E0622" w:rsidRPr="009B2E65">
        <w:rPr>
          <w:sz w:val="20"/>
        </w:rPr>
        <w:t xml:space="preserve">or active beam emission spectroscopy measurements in large </w:t>
      </w:r>
      <w:proofErr w:type="spellStart"/>
      <w:r w:rsidR="004E0622" w:rsidRPr="009B2E65">
        <w:rPr>
          <w:sz w:val="20"/>
        </w:rPr>
        <w:t>stellarator</w:t>
      </w:r>
      <w:proofErr w:type="spellEnd"/>
      <w:r w:rsidR="004E0622" w:rsidRPr="009B2E65">
        <w:rPr>
          <w:sz w:val="20"/>
        </w:rPr>
        <w:t xml:space="preserve"> </w:t>
      </w:r>
      <w:proofErr w:type="gramStart"/>
      <w:r w:rsidR="004E0622" w:rsidRPr="009B2E65">
        <w:rPr>
          <w:sz w:val="20"/>
        </w:rPr>
        <w:t>W-7X</w:t>
      </w:r>
      <w:r w:rsidR="00940F4C">
        <w:rPr>
          <w:sz w:val="20"/>
        </w:rPr>
        <w:t xml:space="preserve"> [3]</w:t>
      </w:r>
      <w:proofErr w:type="gramEnd"/>
      <w:r w:rsidR="004E0622" w:rsidRPr="009B2E65">
        <w:rPr>
          <w:sz w:val="20"/>
        </w:rPr>
        <w:t xml:space="preserve"> the diagnostic neutral beam injector RUDI-X </w:t>
      </w:r>
      <w:r w:rsidR="00D2126C" w:rsidRPr="009B2E65">
        <w:rPr>
          <w:sz w:val="20"/>
        </w:rPr>
        <w:t>was</w:t>
      </w:r>
      <w:r w:rsidR="004E0622" w:rsidRPr="009B2E65">
        <w:rPr>
          <w:sz w:val="20"/>
        </w:rPr>
        <w:t xml:space="preserve"> developed</w:t>
      </w:r>
      <w:r w:rsidR="00D2126C" w:rsidRPr="009B2E65">
        <w:rPr>
          <w:sz w:val="20"/>
        </w:rPr>
        <w:t xml:space="preserve"> and delivered</w:t>
      </w:r>
      <w:r w:rsidR="004E0622" w:rsidRPr="009B2E65">
        <w:rPr>
          <w:sz w:val="20"/>
        </w:rPr>
        <w:t xml:space="preserve">. The RUDI-X beam </w:t>
      </w:r>
      <w:r w:rsidRPr="009B2E65">
        <w:rPr>
          <w:sz w:val="20"/>
        </w:rPr>
        <w:t>h</w:t>
      </w:r>
      <w:r w:rsidR="004E0622" w:rsidRPr="009B2E65">
        <w:rPr>
          <w:sz w:val="20"/>
        </w:rPr>
        <w:t>a</w:t>
      </w:r>
      <w:r w:rsidRPr="009B2E65">
        <w:rPr>
          <w:sz w:val="20"/>
        </w:rPr>
        <w:t>s</w:t>
      </w:r>
      <w:r w:rsidR="004E0622" w:rsidRPr="009B2E65">
        <w:rPr>
          <w:sz w:val="20"/>
        </w:rPr>
        <w:t xml:space="preserve"> an energy 60 </w:t>
      </w:r>
      <w:proofErr w:type="spellStart"/>
      <w:r w:rsidR="004E0622" w:rsidRPr="009B2E65">
        <w:rPr>
          <w:sz w:val="20"/>
        </w:rPr>
        <w:t>keV</w:t>
      </w:r>
      <w:proofErr w:type="spellEnd"/>
      <w:r w:rsidR="004E0622" w:rsidRPr="009B2E65">
        <w:rPr>
          <w:sz w:val="20"/>
        </w:rPr>
        <w:t xml:space="preserve">, equivalent beam current (for hydrogen) up to </w:t>
      </w:r>
      <w:r w:rsidR="00DE604E" w:rsidRPr="009B2E65">
        <w:rPr>
          <w:sz w:val="20"/>
        </w:rPr>
        <w:t>2.</w:t>
      </w:r>
      <w:r w:rsidR="004E0622" w:rsidRPr="009B2E65">
        <w:rPr>
          <w:sz w:val="20"/>
        </w:rPr>
        <w:t xml:space="preserve">5 A, and pulse duration of up to 10 s. In the RUDI-X ion source the </w:t>
      </w:r>
      <w:proofErr w:type="gramStart"/>
      <w:r w:rsidR="004E0622" w:rsidRPr="009B2E65">
        <w:rPr>
          <w:sz w:val="20"/>
        </w:rPr>
        <w:t>plasma</w:t>
      </w:r>
      <w:proofErr w:type="gramEnd"/>
      <w:r w:rsidR="004E0622" w:rsidRPr="009B2E65">
        <w:rPr>
          <w:sz w:val="20"/>
        </w:rPr>
        <w:t xml:space="preserve"> emitter is produced by RF-discharge and the ion beam with </w:t>
      </w:r>
      <w:r w:rsidR="00DE604E" w:rsidRPr="009B2E65">
        <w:rPr>
          <w:sz w:val="20"/>
        </w:rPr>
        <w:t>20 c</w:t>
      </w:r>
      <w:r w:rsidR="004E0622" w:rsidRPr="009B2E65">
        <w:rPr>
          <w:sz w:val="20"/>
        </w:rPr>
        <w:t>m initial diameter is formed by four-electrode multi</w:t>
      </w:r>
      <w:r w:rsidRPr="009B2E65">
        <w:rPr>
          <w:sz w:val="20"/>
        </w:rPr>
        <w:t>-aperture</w:t>
      </w:r>
      <w:r w:rsidR="004E0622" w:rsidRPr="009B2E65">
        <w:rPr>
          <w:sz w:val="20"/>
        </w:rPr>
        <w:t xml:space="preserve"> ion optical system with beam focusing.</w:t>
      </w:r>
      <w:r w:rsidR="00940F4C">
        <w:rPr>
          <w:sz w:val="20"/>
        </w:rPr>
        <w:t xml:space="preserve"> Scheme o</w:t>
      </w:r>
      <w:r w:rsidRPr="009B2E65">
        <w:rPr>
          <w:sz w:val="20"/>
        </w:rPr>
        <w:t xml:space="preserve">f the </w:t>
      </w:r>
      <w:r w:rsidR="00DE604E" w:rsidRPr="009B2E65">
        <w:rPr>
          <w:sz w:val="20"/>
        </w:rPr>
        <w:t xml:space="preserve">RUDI-X </w:t>
      </w:r>
      <w:r w:rsidRPr="009B2E65">
        <w:rPr>
          <w:sz w:val="20"/>
        </w:rPr>
        <w:t xml:space="preserve">injector </w:t>
      </w:r>
      <w:proofErr w:type="gramStart"/>
      <w:r w:rsidRPr="009B2E65">
        <w:rPr>
          <w:sz w:val="20"/>
        </w:rPr>
        <w:t>is shown</w:t>
      </w:r>
      <w:proofErr w:type="gramEnd"/>
      <w:r w:rsidRPr="009B2E65">
        <w:rPr>
          <w:sz w:val="20"/>
        </w:rPr>
        <w:t xml:space="preserve"> in Fig.1</w:t>
      </w:r>
      <w:r w:rsidR="00DE604E" w:rsidRPr="009B2E65">
        <w:rPr>
          <w:sz w:val="20"/>
        </w:rPr>
        <w:t>.</w:t>
      </w:r>
      <w:r w:rsidR="00B607F2" w:rsidRPr="009B2E65">
        <w:rPr>
          <w:sz w:val="20"/>
        </w:rPr>
        <w:t xml:space="preserve"> D</w:t>
      </w:r>
      <w:r w:rsidRPr="009B2E65">
        <w:rPr>
          <w:sz w:val="20"/>
        </w:rPr>
        <w:t xml:space="preserve">iagnostic neutral beam </w:t>
      </w:r>
      <w:r w:rsidR="00940F4C">
        <w:rPr>
          <w:sz w:val="20"/>
        </w:rPr>
        <w:t xml:space="preserve">                 </w:t>
      </w:r>
      <w:r w:rsidRPr="009B2E65">
        <w:rPr>
          <w:sz w:val="20"/>
        </w:rPr>
        <w:t>injector</w:t>
      </w:r>
      <w:r w:rsidR="002219C4">
        <w:rPr>
          <w:sz w:val="20"/>
        </w:rPr>
        <w:t xml:space="preserve"> </w:t>
      </w:r>
      <w:r w:rsidR="00B607F2" w:rsidRPr="009B2E65">
        <w:rPr>
          <w:sz w:val="20"/>
        </w:rPr>
        <w:t xml:space="preserve">DINA-KI with close beam parameters </w:t>
      </w:r>
      <w:proofErr w:type="gramStart"/>
      <w:r w:rsidRPr="009B2E65">
        <w:rPr>
          <w:sz w:val="20"/>
        </w:rPr>
        <w:t>was</w:t>
      </w:r>
      <w:r w:rsidR="00B607F2" w:rsidRPr="009B2E65">
        <w:rPr>
          <w:sz w:val="20"/>
        </w:rPr>
        <w:t xml:space="preserve"> also</w:t>
      </w:r>
      <w:r w:rsidRPr="009B2E65">
        <w:rPr>
          <w:sz w:val="20"/>
        </w:rPr>
        <w:t xml:space="preserve"> produced and tested for tokamak T-15</w:t>
      </w:r>
      <w:proofErr w:type="gramEnd"/>
      <w:r w:rsidRPr="009B2E65">
        <w:rPr>
          <w:sz w:val="20"/>
        </w:rPr>
        <w:t>.</w:t>
      </w:r>
      <w:r w:rsidR="00B607F2" w:rsidRPr="009B2E65">
        <w:rPr>
          <w:sz w:val="20"/>
        </w:rPr>
        <w:t xml:space="preserve"> In this injector </w:t>
      </w:r>
      <w:proofErr w:type="gramStart"/>
      <w:r w:rsidR="00B607F2" w:rsidRPr="009B2E65">
        <w:rPr>
          <w:sz w:val="20"/>
        </w:rPr>
        <w:t>arc</w:t>
      </w:r>
      <w:proofErr w:type="gramEnd"/>
      <w:r w:rsidR="00B607F2" w:rsidRPr="009B2E65">
        <w:rPr>
          <w:sz w:val="20"/>
        </w:rPr>
        <w:t xml:space="preserve"> plasma generator with cold cathode</w:t>
      </w:r>
      <w:r w:rsidR="00DE604E" w:rsidRPr="009B2E65">
        <w:rPr>
          <w:sz w:val="20"/>
        </w:rPr>
        <w:t xml:space="preserve"> </w:t>
      </w:r>
      <w:r w:rsidR="00B607F2" w:rsidRPr="009B2E65">
        <w:rPr>
          <w:sz w:val="20"/>
        </w:rPr>
        <w:t xml:space="preserve">is used in plasma emitter with </w:t>
      </w:r>
      <w:proofErr w:type="spellStart"/>
      <w:r w:rsidR="00B607F2" w:rsidRPr="009B2E65">
        <w:rPr>
          <w:sz w:val="20"/>
        </w:rPr>
        <w:t>peripher</w:t>
      </w:r>
      <w:r w:rsidR="006B557B" w:rsidRPr="009B2E65">
        <w:rPr>
          <w:sz w:val="20"/>
        </w:rPr>
        <w:t>ical</w:t>
      </w:r>
      <w:proofErr w:type="spellEnd"/>
      <w:r w:rsidR="00B607F2" w:rsidRPr="009B2E65">
        <w:rPr>
          <w:sz w:val="20"/>
        </w:rPr>
        <w:t xml:space="preserve"> multipole magnetic field.</w:t>
      </w:r>
      <w:r w:rsidR="00B607F2" w:rsidRPr="009B2E65">
        <w:rPr>
          <w:rFonts w:ascii="Georgia" w:hAnsi="Georgia"/>
          <w:color w:val="555555"/>
          <w:sz w:val="20"/>
        </w:rPr>
        <w:t xml:space="preserve"> </w:t>
      </w:r>
      <w:r w:rsidR="006B557B" w:rsidRPr="009B2E65">
        <w:rPr>
          <w:sz w:val="20"/>
        </w:rPr>
        <w:t xml:space="preserve">Ion source of the injector forms ion beam with </w:t>
      </w:r>
      <w:r w:rsidR="00B607F2" w:rsidRPr="009B2E65">
        <w:rPr>
          <w:sz w:val="20"/>
        </w:rPr>
        <w:t xml:space="preserve">high proton fraction </w:t>
      </w:r>
      <w:r w:rsidR="006B557B" w:rsidRPr="009B2E65">
        <w:rPr>
          <w:sz w:val="20"/>
        </w:rPr>
        <w:t xml:space="preserve">of </w:t>
      </w:r>
      <w:r w:rsidR="00B607F2" w:rsidRPr="009B2E65">
        <w:rPr>
          <w:sz w:val="20"/>
        </w:rPr>
        <w:t>80%–90%.</w:t>
      </w:r>
      <w:r w:rsidR="00B607F2" w:rsidRPr="006B557B">
        <w:t xml:space="preserve"> </w:t>
      </w:r>
      <w:r w:rsidRPr="006B557B">
        <w:t xml:space="preserve"> </w:t>
      </w:r>
    </w:p>
    <w:p w:rsidR="00973F6C" w:rsidRDefault="00973F6C" w:rsidP="00C35B61">
      <w:pPr>
        <w:autoSpaceDE w:val="0"/>
        <w:autoSpaceDN w:val="0"/>
        <w:adjustRightInd w:val="0"/>
        <w:ind w:firstLine="284"/>
        <w:jc w:val="both"/>
        <w:rPr>
          <w:sz w:val="20"/>
          <w:lang w:eastAsia="ru-RU"/>
        </w:rPr>
      </w:pPr>
    </w:p>
    <w:p w:rsidR="00973F6C" w:rsidRDefault="00973F6C" w:rsidP="00C35B61">
      <w:pPr>
        <w:autoSpaceDE w:val="0"/>
        <w:autoSpaceDN w:val="0"/>
        <w:adjustRightInd w:val="0"/>
        <w:ind w:firstLine="284"/>
        <w:jc w:val="both"/>
        <w:rPr>
          <w:sz w:val="20"/>
          <w:lang w:eastAsia="ru-RU"/>
        </w:rPr>
      </w:pPr>
    </w:p>
    <w:p w:rsidR="00973F6C" w:rsidRPr="00C8121B" w:rsidRDefault="00582097" w:rsidP="00582097">
      <w:pPr>
        <w:pStyle w:val="FigureCaption"/>
        <w:rPr>
          <w:sz w:val="20"/>
          <w:lang w:val="en-GB"/>
        </w:rPr>
      </w:pPr>
      <w:r>
        <w:rPr>
          <w:noProof/>
          <w:lang w:val="ru-RU" w:eastAsia="ru-RU"/>
        </w:rPr>
        <w:lastRenderedPageBreak/>
        <w:drawing>
          <wp:anchor distT="0" distB="0" distL="114300" distR="114300" simplePos="0" relativeHeight="251664384" behindDoc="0" locked="0" layoutInCell="1" allowOverlap="1" wp14:anchorId="28795782" wp14:editId="521EE62D">
            <wp:simplePos x="0" y="0"/>
            <wp:positionH relativeFrom="column">
              <wp:posOffset>1280795</wp:posOffset>
            </wp:positionH>
            <wp:positionV relativeFrom="page">
              <wp:posOffset>836930</wp:posOffset>
            </wp:positionV>
            <wp:extent cx="3366770" cy="2504440"/>
            <wp:effectExtent l="0" t="0" r="5080" b="0"/>
            <wp:wrapTopAndBottom/>
            <wp:docPr id="5" name="Рисунок 5" descr="D:\OS-16\RUDI-X-ca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16\RUDI-X-caption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6770" cy="250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F6C" w:rsidRPr="001025AC">
        <w:rPr>
          <w:b/>
          <w:sz w:val="20"/>
        </w:rPr>
        <w:t xml:space="preserve">FIGURE </w:t>
      </w:r>
      <w:r w:rsidR="00973F6C">
        <w:rPr>
          <w:b/>
          <w:sz w:val="20"/>
        </w:rPr>
        <w:t>1</w:t>
      </w:r>
      <w:r w:rsidR="00973F6C" w:rsidRPr="001025AC">
        <w:rPr>
          <w:b/>
          <w:sz w:val="20"/>
        </w:rPr>
        <w:t>.</w:t>
      </w:r>
      <w:r w:rsidR="00973F6C">
        <w:t xml:space="preserve"> </w:t>
      </w:r>
      <w:r w:rsidR="00973F6C" w:rsidRPr="00C8121B">
        <w:rPr>
          <w:sz w:val="20"/>
        </w:rPr>
        <w:t>Diagnostic neutral beam injector RUDI-X.</w:t>
      </w:r>
    </w:p>
    <w:p w:rsidR="00973F6C" w:rsidRPr="00973F6C" w:rsidRDefault="00973F6C" w:rsidP="00C35B61">
      <w:pPr>
        <w:autoSpaceDE w:val="0"/>
        <w:autoSpaceDN w:val="0"/>
        <w:adjustRightInd w:val="0"/>
        <w:ind w:firstLine="284"/>
        <w:jc w:val="both"/>
        <w:rPr>
          <w:sz w:val="20"/>
          <w:lang w:val="en-GB" w:eastAsia="ru-RU"/>
        </w:rPr>
      </w:pPr>
    </w:p>
    <w:p w:rsidR="006B557B" w:rsidRDefault="006F3406" w:rsidP="00C35B61">
      <w:pPr>
        <w:autoSpaceDE w:val="0"/>
        <w:autoSpaceDN w:val="0"/>
        <w:adjustRightInd w:val="0"/>
        <w:ind w:firstLine="284"/>
        <w:jc w:val="both"/>
        <w:rPr>
          <w:b/>
          <w:caps/>
        </w:rPr>
      </w:pPr>
      <w:r w:rsidRPr="00B7565F">
        <w:rPr>
          <w:sz w:val="20"/>
          <w:lang w:eastAsia="ru-RU"/>
        </w:rPr>
        <w:t xml:space="preserve">Use of slit-like apertures </w:t>
      </w:r>
      <w:r>
        <w:rPr>
          <w:sz w:val="20"/>
          <w:lang w:eastAsia="ru-RU"/>
        </w:rPr>
        <w:t xml:space="preserve">in ion optical system </w:t>
      </w:r>
      <w:r w:rsidRPr="00B7565F">
        <w:rPr>
          <w:sz w:val="20"/>
          <w:lang w:eastAsia="ru-RU"/>
        </w:rPr>
        <w:t xml:space="preserve">provides lower angular divergence in the direction along the slits because in this direction there are no electric field components that may contribute to the increase of beam angular spread due to aberrations. </w:t>
      </w:r>
      <w:r w:rsidR="00940F4C">
        <w:rPr>
          <w:sz w:val="20"/>
          <w:lang w:eastAsia="ru-RU"/>
        </w:rPr>
        <w:t>D</w:t>
      </w:r>
      <w:r w:rsidRPr="00B7565F">
        <w:rPr>
          <w:sz w:val="20"/>
        </w:rPr>
        <w:t xml:space="preserve">iagnostic neutral beam injector RUDI at TEXTOR tokamak was </w:t>
      </w:r>
      <w:r w:rsidR="00940F4C">
        <w:rPr>
          <w:sz w:val="20"/>
        </w:rPr>
        <w:t>upgraded [</w:t>
      </w:r>
      <w:proofErr w:type="gramStart"/>
      <w:r w:rsidR="00940F4C">
        <w:rPr>
          <w:sz w:val="20"/>
        </w:rPr>
        <w:t>4</w:t>
      </w:r>
      <w:proofErr w:type="gramEnd"/>
      <w:r w:rsidR="00940F4C">
        <w:rPr>
          <w:sz w:val="20"/>
        </w:rPr>
        <w:t>]</w:t>
      </w:r>
      <w:r w:rsidRPr="00B7565F">
        <w:rPr>
          <w:sz w:val="20"/>
        </w:rPr>
        <w:t xml:space="preserve"> to increase the beam density at the focal plane in accordance with the requirements of charge-exchange</w:t>
      </w:r>
      <w:r w:rsidRPr="006B4348">
        <w:rPr>
          <w:sz w:val="20"/>
        </w:rPr>
        <w:t xml:space="preserve"> </w:t>
      </w:r>
      <w:r w:rsidR="00940F4C">
        <w:rPr>
          <w:sz w:val="20"/>
        </w:rPr>
        <w:t>r</w:t>
      </w:r>
      <w:r w:rsidRPr="006B4348">
        <w:rPr>
          <w:sz w:val="20"/>
        </w:rPr>
        <w:t xml:space="preserve">ecombination spectroscopy diagnostics. A new focusing ion-optical system with slit </w:t>
      </w:r>
      <w:proofErr w:type="spellStart"/>
      <w:r w:rsidRPr="006B4348">
        <w:rPr>
          <w:sz w:val="20"/>
        </w:rPr>
        <w:t>beamlets</w:t>
      </w:r>
      <w:proofErr w:type="spellEnd"/>
      <w:r w:rsidRPr="006B4348">
        <w:rPr>
          <w:sz w:val="20"/>
        </w:rPr>
        <w:t xml:space="preserve"> and an enlarged aperture </w:t>
      </w:r>
      <w:proofErr w:type="gramStart"/>
      <w:r w:rsidRPr="006B4348">
        <w:rPr>
          <w:sz w:val="20"/>
        </w:rPr>
        <w:t>was optimized</w:t>
      </w:r>
      <w:proofErr w:type="gramEnd"/>
      <w:r w:rsidRPr="006B4348">
        <w:rPr>
          <w:sz w:val="20"/>
        </w:rPr>
        <w:t xml:space="preserve"> for 50% higher nominal beam current and reduced angular divergence with respect to the previous</w:t>
      </w:r>
      <w:r>
        <w:rPr>
          <w:sz w:val="20"/>
        </w:rPr>
        <w:t xml:space="preserve"> ion optical system with round apertures</w:t>
      </w:r>
      <w:r w:rsidRPr="006B4348">
        <w:rPr>
          <w:sz w:val="20"/>
        </w:rPr>
        <w:t xml:space="preserve">. The upgraded injector </w:t>
      </w:r>
      <w:r w:rsidR="00940F4C">
        <w:rPr>
          <w:sz w:val="20"/>
        </w:rPr>
        <w:t>produced</w:t>
      </w:r>
      <w:r w:rsidRPr="006B4348">
        <w:rPr>
          <w:sz w:val="20"/>
        </w:rPr>
        <w:t xml:space="preserve"> the </w:t>
      </w:r>
      <w:r>
        <w:rPr>
          <w:sz w:val="20"/>
        </w:rPr>
        <w:t xml:space="preserve">ion </w:t>
      </w:r>
      <w:r w:rsidRPr="006B4348">
        <w:rPr>
          <w:sz w:val="20"/>
        </w:rPr>
        <w:t xml:space="preserve">beam current up to </w:t>
      </w:r>
      <w:proofErr w:type="gramStart"/>
      <w:r w:rsidRPr="006B4348">
        <w:rPr>
          <w:sz w:val="20"/>
        </w:rPr>
        <w:t>3</w:t>
      </w:r>
      <w:proofErr w:type="gramEnd"/>
      <w:r w:rsidRPr="006B4348">
        <w:rPr>
          <w:sz w:val="20"/>
        </w:rPr>
        <w:t xml:space="preserve"> A, the measured beam divergence in the direction along the slits is </w:t>
      </w:r>
      <w:r>
        <w:rPr>
          <w:sz w:val="20"/>
        </w:rPr>
        <w:t xml:space="preserve">6 </w:t>
      </w:r>
      <w:proofErr w:type="spellStart"/>
      <w:r>
        <w:rPr>
          <w:sz w:val="20"/>
        </w:rPr>
        <w:t>mrad</w:t>
      </w:r>
      <w:proofErr w:type="spellEnd"/>
      <w:r w:rsidRPr="006B4348">
        <w:rPr>
          <w:sz w:val="20"/>
        </w:rPr>
        <w:t>.  The ion source</w:t>
      </w:r>
      <w:r w:rsidRPr="000509F7">
        <w:rPr>
          <w:rFonts w:ascii="Times-Roman" w:hAnsi="Times-Roman" w:cs="Times-Roman"/>
          <w:sz w:val="20"/>
        </w:rPr>
        <w:t xml:space="preserve"> improvements </w:t>
      </w:r>
      <w:r>
        <w:rPr>
          <w:rFonts w:ascii="Times-Roman" w:hAnsi="Times-Roman" w:cs="Times-Roman"/>
          <w:sz w:val="20"/>
        </w:rPr>
        <w:t xml:space="preserve">increased </w:t>
      </w:r>
      <w:r w:rsidRPr="000509F7">
        <w:rPr>
          <w:rFonts w:ascii="Times-Roman" w:hAnsi="Times-Roman" w:cs="Times-Roman"/>
          <w:sz w:val="20"/>
        </w:rPr>
        <w:t>the beam density</w:t>
      </w:r>
      <w:r>
        <w:rPr>
          <w:rFonts w:ascii="Times-Roman" w:hAnsi="Times-Roman" w:cs="Times-Roman"/>
          <w:sz w:val="20"/>
        </w:rPr>
        <w:t xml:space="preserve"> </w:t>
      </w:r>
      <w:r w:rsidRPr="000509F7">
        <w:rPr>
          <w:rFonts w:ascii="Times-Roman" w:hAnsi="Times-Roman" w:cs="Times-Roman"/>
          <w:sz w:val="20"/>
        </w:rPr>
        <w:t>at the focal point,</w:t>
      </w:r>
      <w:r>
        <w:rPr>
          <w:rFonts w:ascii="Times-Roman" w:hAnsi="Times-Roman" w:cs="Times-Roman"/>
          <w:sz w:val="20"/>
        </w:rPr>
        <w:t xml:space="preserve"> which </w:t>
      </w:r>
      <w:r w:rsidRPr="000509F7">
        <w:rPr>
          <w:rFonts w:ascii="Times-Roman" w:hAnsi="Times-Roman" w:cs="Times-Roman"/>
          <w:sz w:val="20"/>
        </w:rPr>
        <w:t>significant</w:t>
      </w:r>
      <w:r>
        <w:rPr>
          <w:rFonts w:ascii="Times-Roman" w:hAnsi="Times-Roman" w:cs="Times-Roman"/>
          <w:sz w:val="20"/>
        </w:rPr>
        <w:t>ly</w:t>
      </w:r>
      <w:r w:rsidRPr="000509F7">
        <w:rPr>
          <w:rFonts w:ascii="Times-Roman" w:hAnsi="Times-Roman" w:cs="Times-Roman"/>
          <w:sz w:val="20"/>
        </w:rPr>
        <w:t xml:space="preserve"> enhance</w:t>
      </w:r>
      <w:r>
        <w:rPr>
          <w:rFonts w:ascii="Times-Roman" w:hAnsi="Times-Roman" w:cs="Times-Roman"/>
          <w:sz w:val="20"/>
        </w:rPr>
        <w:t>d</w:t>
      </w:r>
      <w:r w:rsidRPr="000509F7">
        <w:rPr>
          <w:rFonts w:ascii="Times-Roman" w:hAnsi="Times-Roman" w:cs="Times-Roman"/>
          <w:sz w:val="20"/>
        </w:rPr>
        <w:t xml:space="preserve"> </w:t>
      </w:r>
      <w:r>
        <w:rPr>
          <w:rFonts w:ascii="Times-Roman" w:hAnsi="Times-Roman" w:cs="Times-Roman"/>
          <w:sz w:val="20"/>
        </w:rPr>
        <w:t xml:space="preserve">active </w:t>
      </w:r>
      <w:r w:rsidRPr="000509F7">
        <w:rPr>
          <w:rFonts w:ascii="Times-Roman" w:hAnsi="Times-Roman" w:cs="Times-Roman"/>
          <w:sz w:val="20"/>
        </w:rPr>
        <w:t xml:space="preserve">diagnostic signal level and </w:t>
      </w:r>
      <w:r>
        <w:rPr>
          <w:rFonts w:ascii="Times-Roman" w:hAnsi="Times-Roman" w:cs="Times-Roman"/>
          <w:sz w:val="20"/>
        </w:rPr>
        <w:t xml:space="preserve">improved </w:t>
      </w:r>
      <w:r w:rsidRPr="000509F7">
        <w:rPr>
          <w:rFonts w:ascii="Times-Roman" w:hAnsi="Times-Roman" w:cs="Times-Roman"/>
          <w:sz w:val="20"/>
        </w:rPr>
        <w:t>measurements</w:t>
      </w:r>
      <w:r>
        <w:rPr>
          <w:rFonts w:ascii="Times-Roman" w:hAnsi="Times-Roman" w:cs="Times-Roman"/>
          <w:sz w:val="20"/>
        </w:rPr>
        <w:t xml:space="preserve"> of plasma parameters</w:t>
      </w:r>
      <w:r w:rsidRPr="000509F7">
        <w:rPr>
          <w:rFonts w:ascii="Times-Roman" w:hAnsi="Times-Roman" w:cs="Times-Roman"/>
          <w:sz w:val="20"/>
        </w:rPr>
        <w:t>.</w:t>
      </w:r>
      <w:r w:rsidR="004B6E7D" w:rsidRPr="004B6E7D">
        <w:rPr>
          <w:noProof/>
          <w:lang w:eastAsia="ru-RU"/>
        </w:rPr>
        <w:t xml:space="preserve"> </w:t>
      </w:r>
    </w:p>
    <w:p w:rsidR="00215456" w:rsidRPr="00CF2727" w:rsidRDefault="00215456" w:rsidP="00D4447B">
      <w:pPr>
        <w:pStyle w:val="Paragraph"/>
      </w:pPr>
      <w:r w:rsidRPr="00752E73">
        <w:t xml:space="preserve">At present some specialized diagnostic neutral injectors for advanced diagnostics are developed. </w:t>
      </w:r>
      <w:r w:rsidR="00752E73" w:rsidRPr="00752E73">
        <w:t xml:space="preserve">For measurement of energy spectrum of fast ions </w:t>
      </w:r>
      <w:r w:rsidR="00B54113" w:rsidRPr="00752E73">
        <w:t xml:space="preserve">population </w:t>
      </w:r>
      <w:r w:rsidR="00752E73" w:rsidRPr="00752E73">
        <w:t xml:space="preserve">in plasma </w:t>
      </w:r>
      <w:r w:rsidR="00B54113">
        <w:t xml:space="preserve">by </w:t>
      </w:r>
      <w:r w:rsidR="00752E73" w:rsidRPr="00752E73">
        <w:t xml:space="preserve">method of artificial target </w:t>
      </w:r>
      <w:r w:rsidR="00B54113">
        <w:t xml:space="preserve">diagnostic </w:t>
      </w:r>
      <w:r w:rsidR="00752E73" w:rsidRPr="00752E73">
        <w:t xml:space="preserve">injector of intense </w:t>
      </w:r>
      <w:r w:rsidR="00B54113">
        <w:t xml:space="preserve">neutral hydrogen </w:t>
      </w:r>
      <w:r w:rsidR="00752E73" w:rsidRPr="00752E73">
        <w:t>beam with modulation</w:t>
      </w:r>
      <w:r w:rsidR="00B54113">
        <w:t xml:space="preserve"> frequency ~10 kHz is developed</w:t>
      </w:r>
      <w:r w:rsidR="00752E73" w:rsidRPr="00752E73">
        <w:t>.</w:t>
      </w:r>
      <w:r w:rsidR="00CF2727">
        <w:t xml:space="preserve"> </w:t>
      </w:r>
      <w:r w:rsidR="00462AEB">
        <w:t xml:space="preserve">Several methods of neutral beam modulation based on modulation of plasma emitter, switching of high voltage power supply, ion beam sweeping by pulse coil, mechanical chopper of neutral beam </w:t>
      </w:r>
      <w:proofErr w:type="gramStart"/>
      <w:r w:rsidR="00462AEB">
        <w:t xml:space="preserve">will be </w:t>
      </w:r>
      <w:r w:rsidR="005D2FA9">
        <w:t>studied</w:t>
      </w:r>
      <w:proofErr w:type="gramEnd"/>
      <w:r w:rsidR="00462AEB">
        <w:t xml:space="preserve">.  </w:t>
      </w:r>
      <w:r w:rsidR="00CF2727" w:rsidRPr="00CF2727">
        <w:t xml:space="preserve">The combined method based on </w:t>
      </w:r>
      <w:r w:rsidR="00462AEB">
        <w:t>motion</w:t>
      </w:r>
      <w:r w:rsidR="00CF2727" w:rsidRPr="00CF2727">
        <w:t xml:space="preserve"> </w:t>
      </w:r>
      <w:r w:rsidR="00462AEB" w:rsidRPr="00CF2727">
        <w:t xml:space="preserve">Stark </w:t>
      </w:r>
      <w:r w:rsidR="00CF2727" w:rsidRPr="00CF2727">
        <w:t xml:space="preserve">effect of with application </w:t>
      </w:r>
      <w:proofErr w:type="gramStart"/>
      <w:r w:rsidR="00462AEB">
        <w:t>of</w:t>
      </w:r>
      <w:r w:rsidR="00CF2727" w:rsidRPr="00CF2727">
        <w:t xml:space="preserve"> </w:t>
      </w:r>
      <w:r w:rsidR="00462AEB">
        <w:t xml:space="preserve"> </w:t>
      </w:r>
      <w:r w:rsidR="00CF2727" w:rsidRPr="00CF2727">
        <w:t>laser</w:t>
      </w:r>
      <w:proofErr w:type="gramEnd"/>
      <w:r w:rsidR="00CF2727" w:rsidRPr="00CF2727">
        <w:t xml:space="preserve"> induced fluorescence, can become the cardinal decision for measurement of magnetic fields up to several gauss. In </w:t>
      </w:r>
      <w:r w:rsidR="00462AEB">
        <w:t xml:space="preserve">the </w:t>
      </w:r>
      <w:r w:rsidR="00CF2727" w:rsidRPr="00CF2727">
        <w:t xml:space="preserve">diagnostic the combined </w:t>
      </w:r>
      <w:r w:rsidR="00462AEB">
        <w:t>neutral</w:t>
      </w:r>
      <w:r w:rsidR="00CF2727" w:rsidRPr="00CF2727">
        <w:t xml:space="preserve"> and laser</w:t>
      </w:r>
      <w:r w:rsidR="005D2FA9">
        <w:t xml:space="preserve"> beams</w:t>
      </w:r>
      <w:r w:rsidR="00CF2727" w:rsidRPr="00CF2727">
        <w:t xml:space="preserve"> are used. The main </w:t>
      </w:r>
      <w:r w:rsidR="00D84542">
        <w:t>difficulty</w:t>
      </w:r>
      <w:r w:rsidR="00CF2727" w:rsidRPr="00CF2727">
        <w:t xml:space="preserve"> </w:t>
      </w:r>
      <w:r w:rsidR="00D84542">
        <w:t>of</w:t>
      </w:r>
      <w:r w:rsidR="00CF2727" w:rsidRPr="00CF2727">
        <w:t xml:space="preserve"> development of diagnostic</w:t>
      </w:r>
      <w:r w:rsidR="00462AEB">
        <w:t xml:space="preserve"> neutral beam</w:t>
      </w:r>
      <w:r w:rsidR="00CF2727" w:rsidRPr="00CF2727">
        <w:t xml:space="preserve"> </w:t>
      </w:r>
      <w:r w:rsidR="00D84542">
        <w:t>injector is obtaining of</w:t>
      </w:r>
      <w:r w:rsidR="00CF2727" w:rsidRPr="00CF2727">
        <w:t xml:space="preserve"> ultra-small dispersion on energy no more than 50 </w:t>
      </w:r>
      <w:r w:rsidR="00CF2727">
        <w:t>eV</w:t>
      </w:r>
      <w:r w:rsidR="00CF2727" w:rsidRPr="00CF2727">
        <w:t>.</w:t>
      </w:r>
      <w:r w:rsidR="00752E73" w:rsidRPr="00752E73">
        <w:t xml:space="preserve"> </w:t>
      </w:r>
      <w:r w:rsidR="005D2FA9">
        <w:t xml:space="preserve">For such small neutral beam energy </w:t>
      </w:r>
      <w:proofErr w:type="gramStart"/>
      <w:r w:rsidR="005D2FA9" w:rsidRPr="00CF2727">
        <w:t>dispersion</w:t>
      </w:r>
      <w:proofErr w:type="gramEnd"/>
      <w:r w:rsidR="005D2FA9">
        <w:t xml:space="preserve"> not only precise high voltage modulator is required but think target for ion beam neutralization should be used.</w:t>
      </w:r>
    </w:p>
    <w:p w:rsidR="00AF50D0" w:rsidRPr="00AF50D0" w:rsidRDefault="00346F99" w:rsidP="00271BCD">
      <w:pPr>
        <w:pStyle w:val="1"/>
      </w:pPr>
      <w:r>
        <w:t>NEUTRAL BEAMS</w:t>
      </w:r>
      <w:r w:rsidR="00583635" w:rsidRPr="00583635">
        <w:t xml:space="preserve"> </w:t>
      </w:r>
      <w:r w:rsidR="00583635">
        <w:t>FOR PLASMA HEATING</w:t>
      </w:r>
    </w:p>
    <w:p w:rsidR="008C4FDF" w:rsidRPr="007D5566" w:rsidRDefault="008C4FDF" w:rsidP="00F664AE">
      <w:pPr>
        <w:autoSpaceDE w:val="0"/>
        <w:autoSpaceDN w:val="0"/>
        <w:adjustRightInd w:val="0"/>
        <w:ind w:firstLine="284"/>
        <w:jc w:val="both"/>
        <w:rPr>
          <w:rFonts w:eastAsia="NimbusRomNo9L-Regu"/>
          <w:sz w:val="20"/>
          <w:lang w:eastAsia="en-GB"/>
        </w:rPr>
      </w:pPr>
      <w:r w:rsidRPr="004C6749">
        <w:rPr>
          <w:sz w:val="20"/>
        </w:rPr>
        <w:t>High power focused</w:t>
      </w:r>
      <w:r>
        <w:rPr>
          <w:sz w:val="20"/>
        </w:rPr>
        <w:t xml:space="preserve"> neutral</w:t>
      </w:r>
      <w:r w:rsidRPr="004C6749">
        <w:rPr>
          <w:sz w:val="20"/>
        </w:rPr>
        <w:t xml:space="preserve"> beams with small divergence are necessary for heating of localized regions </w:t>
      </w:r>
      <w:r>
        <w:rPr>
          <w:sz w:val="20"/>
        </w:rPr>
        <w:t xml:space="preserve">inside plasma. Particularly they are useful </w:t>
      </w:r>
      <w:r w:rsidRPr="004C6749">
        <w:rPr>
          <w:sz w:val="20"/>
        </w:rPr>
        <w:t xml:space="preserve">in the devices with narrow access ports through which only small </w:t>
      </w:r>
      <w:proofErr w:type="gramStart"/>
      <w:r w:rsidRPr="004C6749">
        <w:rPr>
          <w:sz w:val="20"/>
        </w:rPr>
        <w:t>size,</w:t>
      </w:r>
      <w:proofErr w:type="gramEnd"/>
      <w:r w:rsidRPr="004C6749">
        <w:rPr>
          <w:sz w:val="20"/>
        </w:rPr>
        <w:t xml:space="preserve"> high power density beams can be transported.</w:t>
      </w:r>
      <w:r w:rsidR="005D2FA9">
        <w:rPr>
          <w:sz w:val="20"/>
        </w:rPr>
        <w:t xml:space="preserve"> In heating neutral beam injectors developed in the </w:t>
      </w:r>
      <w:proofErr w:type="spellStart"/>
      <w:r w:rsidR="005D2FA9">
        <w:rPr>
          <w:sz w:val="20"/>
        </w:rPr>
        <w:t>Budker</w:t>
      </w:r>
      <w:proofErr w:type="spellEnd"/>
      <w:r w:rsidR="007D5566">
        <w:rPr>
          <w:sz w:val="20"/>
        </w:rPr>
        <w:t xml:space="preserve"> Institute ion beam </w:t>
      </w:r>
      <w:proofErr w:type="gramStart"/>
      <w:r w:rsidR="007D5566">
        <w:rPr>
          <w:sz w:val="20"/>
        </w:rPr>
        <w:t>is</w:t>
      </w:r>
      <w:r w:rsidR="00D84542">
        <w:rPr>
          <w:sz w:val="20"/>
        </w:rPr>
        <w:t xml:space="preserve"> </w:t>
      </w:r>
      <w:r w:rsidR="007D5566">
        <w:rPr>
          <w:sz w:val="20"/>
        </w:rPr>
        <w:t>formed</w:t>
      </w:r>
      <w:proofErr w:type="gramEnd"/>
      <w:r w:rsidR="007D5566">
        <w:rPr>
          <w:sz w:val="20"/>
        </w:rPr>
        <w:t xml:space="preserve"> by three electrode multi-aperture ion optical systems at ion emission current density of 300-600 mA/cm</w:t>
      </w:r>
      <w:r w:rsidR="007D5566">
        <w:rPr>
          <w:sz w:val="20"/>
          <w:vertAlign w:val="superscript"/>
        </w:rPr>
        <w:t>2</w:t>
      </w:r>
      <w:r w:rsidR="007D5566">
        <w:rPr>
          <w:sz w:val="20"/>
        </w:rPr>
        <w:t>.</w:t>
      </w:r>
    </w:p>
    <w:p w:rsidR="00DF41C8" w:rsidRDefault="007045E6" w:rsidP="00E04042">
      <w:pPr>
        <w:autoSpaceDE w:val="0"/>
        <w:autoSpaceDN w:val="0"/>
        <w:adjustRightInd w:val="0"/>
        <w:ind w:firstLine="284"/>
        <w:jc w:val="both"/>
        <w:rPr>
          <w:rFonts w:ascii="NimbusRomNo9L-Regu" w:eastAsia="NimbusRomNo9L-Regu" w:cs="NimbusRomNo9L-Regu"/>
          <w:sz w:val="20"/>
          <w:lang w:eastAsia="en-GB"/>
        </w:rPr>
      </w:pPr>
      <w:r>
        <w:rPr>
          <w:rFonts w:eastAsia="NimbusRomNo9L-Regu"/>
          <w:sz w:val="20"/>
          <w:lang w:eastAsia="en-GB"/>
        </w:rPr>
        <w:t>H</w:t>
      </w:r>
      <w:r w:rsidR="00F664AE" w:rsidRPr="00F664AE">
        <w:rPr>
          <w:rFonts w:eastAsia="NimbusRomNo9L-Regu"/>
          <w:sz w:val="20"/>
          <w:lang w:eastAsia="en-GB"/>
        </w:rPr>
        <w:t>igh power, relatively low e</w:t>
      </w:r>
      <w:r w:rsidR="00F664AE">
        <w:rPr>
          <w:rFonts w:eastAsia="NimbusRomNo9L-Regu"/>
          <w:sz w:val="20"/>
          <w:lang w:eastAsia="en-GB"/>
        </w:rPr>
        <w:t xml:space="preserve">nergy neutral beam injector </w:t>
      </w:r>
      <w:proofErr w:type="gramStart"/>
      <w:r w:rsidR="00F664AE">
        <w:rPr>
          <w:rFonts w:eastAsia="NimbusRomNo9L-Regu"/>
          <w:sz w:val="20"/>
          <w:lang w:eastAsia="en-GB"/>
        </w:rPr>
        <w:t xml:space="preserve">was </w:t>
      </w:r>
      <w:r w:rsidR="00F664AE" w:rsidRPr="00F664AE">
        <w:rPr>
          <w:rFonts w:eastAsia="NimbusRomNo9L-Regu"/>
          <w:sz w:val="20"/>
          <w:lang w:eastAsia="en-GB"/>
        </w:rPr>
        <w:t>developed</w:t>
      </w:r>
      <w:proofErr w:type="gramEnd"/>
      <w:r w:rsidR="00F664AE" w:rsidRPr="00F664AE">
        <w:rPr>
          <w:rFonts w:eastAsia="NimbusRomNo9L-Regu"/>
          <w:sz w:val="20"/>
          <w:lang w:eastAsia="en-GB"/>
        </w:rPr>
        <w:t xml:space="preserve"> to upgrade of the neutral</w:t>
      </w:r>
      <w:r w:rsidR="00F664AE">
        <w:rPr>
          <w:rFonts w:eastAsia="NimbusRomNo9L-Regu"/>
          <w:sz w:val="20"/>
          <w:lang w:eastAsia="en-GB"/>
        </w:rPr>
        <w:t xml:space="preserve"> </w:t>
      </w:r>
      <w:r w:rsidR="00F664AE" w:rsidRPr="00F664AE">
        <w:rPr>
          <w:rFonts w:eastAsia="NimbusRomNo9L-Regu"/>
          <w:sz w:val="20"/>
          <w:lang w:eastAsia="en-GB"/>
        </w:rPr>
        <w:t>beam system of the gas dynamic trap device</w:t>
      </w:r>
      <w:r w:rsidR="00513D17">
        <w:rPr>
          <w:rFonts w:eastAsia="NimbusRomNo9L-Regu"/>
          <w:sz w:val="20"/>
          <w:lang w:eastAsia="en-GB"/>
        </w:rPr>
        <w:t xml:space="preserve"> [</w:t>
      </w:r>
      <w:r w:rsidR="00C8121B">
        <w:rPr>
          <w:rFonts w:eastAsia="NimbusRomNo9L-Regu"/>
          <w:sz w:val="20"/>
          <w:lang w:eastAsia="en-GB"/>
        </w:rPr>
        <w:t>5</w:t>
      </w:r>
      <w:r w:rsidR="00513D17">
        <w:rPr>
          <w:rFonts w:eastAsia="NimbusRomNo9L-Regu"/>
          <w:sz w:val="20"/>
          <w:lang w:eastAsia="en-GB"/>
        </w:rPr>
        <w:t xml:space="preserve">] </w:t>
      </w:r>
      <w:r w:rsidR="00F664AE" w:rsidRPr="00F664AE">
        <w:rPr>
          <w:rFonts w:eastAsia="NimbusRomNo9L-Regu"/>
          <w:sz w:val="20"/>
          <w:lang w:eastAsia="en-GB"/>
        </w:rPr>
        <w:t>and C2-U experiment</w:t>
      </w:r>
      <w:r w:rsidR="00513D17">
        <w:rPr>
          <w:rFonts w:eastAsia="NimbusRomNo9L-Regu"/>
          <w:sz w:val="20"/>
          <w:lang w:eastAsia="en-GB"/>
        </w:rPr>
        <w:t xml:space="preserve"> [</w:t>
      </w:r>
      <w:r w:rsidR="00C8121B">
        <w:rPr>
          <w:rFonts w:eastAsia="NimbusRomNo9L-Regu"/>
          <w:sz w:val="20"/>
          <w:lang w:eastAsia="en-GB"/>
        </w:rPr>
        <w:t>6</w:t>
      </w:r>
      <w:r w:rsidR="00513D17">
        <w:rPr>
          <w:rFonts w:eastAsia="NimbusRomNo9L-Regu"/>
          <w:sz w:val="20"/>
          <w:lang w:eastAsia="en-GB"/>
        </w:rPr>
        <w:t>].</w:t>
      </w:r>
      <w:r w:rsidR="00F664AE" w:rsidRPr="00F664AE">
        <w:rPr>
          <w:rFonts w:eastAsia="NimbusRomNo9L-Regu"/>
          <w:sz w:val="20"/>
          <w:lang w:eastAsia="en-GB"/>
        </w:rPr>
        <w:t xml:space="preserve"> </w:t>
      </w:r>
      <w:r w:rsidR="00513D17">
        <w:rPr>
          <w:rFonts w:eastAsia="NimbusRomNo9L-Regu"/>
          <w:sz w:val="20"/>
          <w:lang w:eastAsia="en-GB"/>
        </w:rPr>
        <w:t xml:space="preserve">Shown in Fig. 2 </w:t>
      </w:r>
      <w:r w:rsidR="00F664AE" w:rsidRPr="00F664AE">
        <w:rPr>
          <w:rFonts w:eastAsia="NimbusRomNo9L-Regu"/>
          <w:sz w:val="20"/>
          <w:lang w:eastAsia="en-GB"/>
        </w:rPr>
        <w:t xml:space="preserve">ion source </w:t>
      </w:r>
      <w:r w:rsidR="00564D14">
        <w:rPr>
          <w:rFonts w:eastAsia="NimbusRomNo9L-Regu"/>
          <w:sz w:val="20"/>
          <w:lang w:eastAsia="en-GB"/>
        </w:rPr>
        <w:t>[</w:t>
      </w:r>
      <w:r w:rsidR="00C8121B">
        <w:rPr>
          <w:rFonts w:eastAsia="NimbusRomNo9L-Regu"/>
          <w:sz w:val="20"/>
          <w:lang w:eastAsia="en-GB"/>
        </w:rPr>
        <w:t>7</w:t>
      </w:r>
      <w:r w:rsidR="00564D14">
        <w:rPr>
          <w:rFonts w:eastAsia="NimbusRomNo9L-Regu"/>
          <w:sz w:val="20"/>
          <w:lang w:eastAsia="en-GB"/>
        </w:rPr>
        <w:t xml:space="preserve">]  </w:t>
      </w:r>
      <w:r w:rsidR="00F664AE" w:rsidRPr="00F664AE">
        <w:rPr>
          <w:rFonts w:eastAsia="NimbusRomNo9L-Regu"/>
          <w:sz w:val="20"/>
          <w:lang w:eastAsia="en-GB"/>
        </w:rPr>
        <w:t>of the injector</w:t>
      </w:r>
      <w:r w:rsidR="00F664AE">
        <w:rPr>
          <w:rFonts w:eastAsia="NimbusRomNo9L-Regu"/>
          <w:sz w:val="20"/>
          <w:lang w:eastAsia="en-GB"/>
        </w:rPr>
        <w:t xml:space="preserve"> </w:t>
      </w:r>
      <w:r>
        <w:rPr>
          <w:rFonts w:eastAsia="NimbusRomNo9L-Regu"/>
          <w:sz w:val="20"/>
          <w:lang w:eastAsia="en-GB"/>
        </w:rPr>
        <w:t>form</w:t>
      </w:r>
      <w:r w:rsidR="00F664AE" w:rsidRPr="00F664AE">
        <w:rPr>
          <w:rFonts w:eastAsia="NimbusRomNo9L-Regu"/>
          <w:sz w:val="20"/>
          <w:lang w:eastAsia="en-GB"/>
        </w:rPr>
        <w:t xml:space="preserve">s a proton beam with the particle energy of 15 </w:t>
      </w:r>
      <w:proofErr w:type="spellStart"/>
      <w:r w:rsidR="00F664AE" w:rsidRPr="00F664AE">
        <w:rPr>
          <w:rFonts w:eastAsia="NimbusRomNo9L-Regu"/>
          <w:sz w:val="20"/>
          <w:lang w:eastAsia="en-GB"/>
        </w:rPr>
        <w:t>keV</w:t>
      </w:r>
      <w:proofErr w:type="spellEnd"/>
      <w:r w:rsidR="00F664AE" w:rsidRPr="00F664AE">
        <w:rPr>
          <w:rFonts w:eastAsia="NimbusRomNo9L-Regu"/>
          <w:sz w:val="20"/>
          <w:lang w:eastAsia="en-GB"/>
        </w:rPr>
        <w:t>, current of up to 175 A, and pulse duration</w:t>
      </w:r>
      <w:r w:rsidR="00F664AE">
        <w:rPr>
          <w:rFonts w:eastAsia="NimbusRomNo9L-Regu"/>
          <w:sz w:val="20"/>
          <w:lang w:eastAsia="en-GB"/>
        </w:rPr>
        <w:t xml:space="preserve"> </w:t>
      </w:r>
      <w:r w:rsidR="00F664AE" w:rsidRPr="00F664AE">
        <w:rPr>
          <w:rFonts w:eastAsia="NimbusRomNo9L-Regu"/>
          <w:sz w:val="20"/>
          <w:lang w:eastAsia="en-GB"/>
        </w:rPr>
        <w:t xml:space="preserve">of </w:t>
      </w:r>
      <w:r w:rsidR="00F6373D">
        <w:rPr>
          <w:rFonts w:eastAsia="NimbusRomNo9L-Regu"/>
          <w:sz w:val="20"/>
          <w:lang w:eastAsia="en-GB"/>
        </w:rPr>
        <w:t xml:space="preserve">30 </w:t>
      </w:r>
      <w:proofErr w:type="spellStart"/>
      <w:r w:rsidR="00F664AE" w:rsidRPr="00F664AE">
        <w:rPr>
          <w:rFonts w:eastAsia="NimbusRomNo9L-Regu"/>
          <w:sz w:val="20"/>
          <w:lang w:eastAsia="en-GB"/>
        </w:rPr>
        <w:t>ms.</w:t>
      </w:r>
      <w:proofErr w:type="spellEnd"/>
      <w:r w:rsidR="00F664AE" w:rsidRPr="00F664AE">
        <w:rPr>
          <w:rFonts w:eastAsia="NimbusRomNo9L-Regu"/>
          <w:sz w:val="20"/>
          <w:lang w:eastAsia="en-GB"/>
        </w:rPr>
        <w:t xml:space="preserve"> </w:t>
      </w:r>
      <w:r w:rsidR="00513D17">
        <w:rPr>
          <w:rFonts w:eastAsia="NimbusRomNo9L-Regu"/>
          <w:sz w:val="20"/>
          <w:lang w:eastAsia="en-GB"/>
        </w:rPr>
        <w:t>T</w:t>
      </w:r>
      <w:r w:rsidR="00F664AE" w:rsidRPr="00F664AE">
        <w:rPr>
          <w:rFonts w:eastAsia="NimbusRomNo9L-Regu"/>
          <w:sz w:val="20"/>
          <w:lang w:eastAsia="en-GB"/>
        </w:rPr>
        <w:t>he plasma emitter of the ion source is produced by superimposing highly</w:t>
      </w:r>
      <w:r w:rsidR="00F664AE">
        <w:rPr>
          <w:rFonts w:eastAsia="NimbusRomNo9L-Regu"/>
          <w:sz w:val="20"/>
          <w:lang w:eastAsia="en-GB"/>
        </w:rPr>
        <w:t xml:space="preserve"> </w:t>
      </w:r>
      <w:r w:rsidR="00F664AE" w:rsidRPr="00F664AE">
        <w:rPr>
          <w:rFonts w:eastAsia="NimbusRomNo9L-Regu"/>
          <w:sz w:val="20"/>
          <w:lang w:eastAsia="en-GB"/>
        </w:rPr>
        <w:t>ionized plasma jets from four arc-discharge plasma generators. A multipole magnetic</w:t>
      </w:r>
      <w:r w:rsidR="00F664AE">
        <w:rPr>
          <w:rFonts w:eastAsia="NimbusRomNo9L-Regu"/>
          <w:sz w:val="20"/>
          <w:lang w:eastAsia="en-GB"/>
        </w:rPr>
        <w:t xml:space="preserve"> </w:t>
      </w:r>
      <w:r w:rsidR="00F664AE" w:rsidRPr="00F664AE">
        <w:rPr>
          <w:rFonts w:eastAsia="NimbusRomNo9L-Regu"/>
          <w:sz w:val="20"/>
          <w:lang w:eastAsia="en-GB"/>
        </w:rPr>
        <w:t xml:space="preserve">field produced with permanent magnets at the periphery of the plasma box </w:t>
      </w:r>
      <w:proofErr w:type="gramStart"/>
      <w:r w:rsidR="00F664AE" w:rsidRPr="00F664AE">
        <w:rPr>
          <w:rFonts w:eastAsia="NimbusRomNo9L-Regu"/>
          <w:sz w:val="20"/>
          <w:lang w:eastAsia="en-GB"/>
        </w:rPr>
        <w:t>is used</w:t>
      </w:r>
      <w:proofErr w:type="gramEnd"/>
      <w:r w:rsidR="00F664AE" w:rsidRPr="00F664AE">
        <w:rPr>
          <w:rFonts w:eastAsia="NimbusRomNo9L-Regu"/>
          <w:sz w:val="20"/>
          <w:lang w:eastAsia="en-GB"/>
        </w:rPr>
        <w:t xml:space="preserve"> to increase the</w:t>
      </w:r>
      <w:r w:rsidR="00F664AE">
        <w:rPr>
          <w:rFonts w:eastAsia="NimbusRomNo9L-Regu"/>
          <w:sz w:val="20"/>
          <w:lang w:eastAsia="en-GB"/>
        </w:rPr>
        <w:t xml:space="preserve"> </w:t>
      </w:r>
      <w:r w:rsidR="00F664AE" w:rsidRPr="00F664AE">
        <w:rPr>
          <w:rFonts w:eastAsia="NimbusRomNo9L-Regu"/>
          <w:sz w:val="20"/>
          <w:lang w:eastAsia="en-GB"/>
        </w:rPr>
        <w:t xml:space="preserve">efficiency and improve the uniformity of the plasma emitter. </w:t>
      </w:r>
      <w:r w:rsidR="00513D17">
        <w:rPr>
          <w:rFonts w:eastAsia="NimbusRomNo9L-Regu"/>
          <w:sz w:val="20"/>
          <w:lang w:eastAsia="en-GB"/>
        </w:rPr>
        <w:t>The proton beam is formed by t</w:t>
      </w:r>
      <w:r>
        <w:rPr>
          <w:rFonts w:eastAsia="NimbusRomNo9L-Regu"/>
          <w:sz w:val="20"/>
          <w:lang w:eastAsia="en-GB"/>
        </w:rPr>
        <w:t>hree electrode m</w:t>
      </w:r>
      <w:r w:rsidR="00F664AE" w:rsidRPr="00F664AE">
        <w:rPr>
          <w:rFonts w:eastAsia="NimbusRomNo9L-Regu"/>
          <w:sz w:val="20"/>
          <w:lang w:eastAsia="en-GB"/>
        </w:rPr>
        <w:t xml:space="preserve">ulti-slit </w:t>
      </w:r>
      <w:r>
        <w:rPr>
          <w:rFonts w:eastAsia="NimbusRomNo9L-Regu"/>
          <w:sz w:val="20"/>
          <w:lang w:eastAsia="en-GB"/>
        </w:rPr>
        <w:t>ion optical</w:t>
      </w:r>
      <w:r w:rsidR="00F664AE" w:rsidRPr="00F664AE">
        <w:rPr>
          <w:rFonts w:eastAsia="NimbusRomNo9L-Regu"/>
          <w:sz w:val="20"/>
          <w:lang w:eastAsia="en-GB"/>
        </w:rPr>
        <w:t xml:space="preserve"> </w:t>
      </w:r>
      <w:r>
        <w:rPr>
          <w:rFonts w:eastAsia="NimbusRomNo9L-Regu"/>
          <w:sz w:val="20"/>
          <w:lang w:eastAsia="en-GB"/>
        </w:rPr>
        <w:t xml:space="preserve">system </w:t>
      </w:r>
      <w:r w:rsidR="00F664AE" w:rsidRPr="00F664AE">
        <w:rPr>
          <w:rFonts w:eastAsia="NimbusRomNo9L-Regu"/>
          <w:sz w:val="20"/>
          <w:lang w:eastAsia="en-GB"/>
        </w:rPr>
        <w:t>with 48% transparency</w:t>
      </w:r>
      <w:r w:rsidR="00513D17">
        <w:rPr>
          <w:rFonts w:eastAsia="NimbusRomNo9L-Regu"/>
          <w:sz w:val="20"/>
          <w:lang w:eastAsia="en-GB"/>
        </w:rPr>
        <w:t>,</w:t>
      </w:r>
      <w:r w:rsidRPr="00F664AE">
        <w:rPr>
          <w:rFonts w:eastAsia="NimbusRomNo9L-Regu"/>
          <w:sz w:val="20"/>
          <w:lang w:eastAsia="en-GB"/>
        </w:rPr>
        <w:t xml:space="preserve"> </w:t>
      </w:r>
      <w:r w:rsidR="00513D17" w:rsidRPr="00F664AE">
        <w:rPr>
          <w:rFonts w:eastAsia="NimbusRomNo9L-Regu"/>
          <w:sz w:val="20"/>
          <w:lang w:eastAsia="en-GB"/>
        </w:rPr>
        <w:t xml:space="preserve">34 cm </w:t>
      </w:r>
      <w:r w:rsidRPr="00F664AE">
        <w:rPr>
          <w:rFonts w:eastAsia="NimbusRomNo9L-Regu"/>
          <w:sz w:val="20"/>
          <w:lang w:eastAsia="en-GB"/>
        </w:rPr>
        <w:t>initial beam diameter is</w:t>
      </w:r>
      <w:r w:rsidR="00513D17">
        <w:rPr>
          <w:rFonts w:eastAsia="NimbusRomNo9L-Regu"/>
          <w:sz w:val="20"/>
          <w:lang w:eastAsia="en-GB"/>
        </w:rPr>
        <w:t xml:space="preserve"> a</w:t>
      </w:r>
      <w:r w:rsidR="007213F0">
        <w:rPr>
          <w:rFonts w:eastAsia="NimbusRomNo9L-Regu"/>
          <w:sz w:val="20"/>
          <w:lang w:eastAsia="en-GB"/>
        </w:rPr>
        <w:t>n</w:t>
      </w:r>
      <w:r w:rsidR="00513D17">
        <w:rPr>
          <w:rFonts w:eastAsia="NimbusRomNo9L-Regu"/>
          <w:sz w:val="20"/>
          <w:lang w:eastAsia="en-GB"/>
        </w:rPr>
        <w:t>d</w:t>
      </w:r>
      <w:r w:rsidR="00F664AE">
        <w:rPr>
          <w:rFonts w:eastAsia="NimbusRomNo9L-Regu"/>
          <w:sz w:val="20"/>
          <w:lang w:eastAsia="en-GB"/>
        </w:rPr>
        <w:t xml:space="preserve"> </w:t>
      </w:r>
      <w:r w:rsidR="00513D17" w:rsidRPr="00F664AE">
        <w:rPr>
          <w:rFonts w:eastAsia="NimbusRomNo9L-Regu"/>
          <w:sz w:val="20"/>
          <w:lang w:eastAsia="en-GB"/>
        </w:rPr>
        <w:t xml:space="preserve">3.5 m </w:t>
      </w:r>
      <w:r w:rsidRPr="00F664AE">
        <w:rPr>
          <w:rFonts w:eastAsia="NimbusRomNo9L-Regu"/>
          <w:sz w:val="20"/>
          <w:lang w:eastAsia="en-GB"/>
        </w:rPr>
        <w:t>focal length</w:t>
      </w:r>
      <w:r w:rsidR="00513D17">
        <w:rPr>
          <w:rFonts w:eastAsia="NimbusRomNo9L-Regu"/>
          <w:sz w:val="20"/>
          <w:lang w:eastAsia="en-GB"/>
        </w:rPr>
        <w:t>.</w:t>
      </w:r>
      <w:r w:rsidRPr="00F664AE">
        <w:rPr>
          <w:rFonts w:eastAsia="NimbusRomNo9L-Regu"/>
          <w:sz w:val="20"/>
          <w:lang w:eastAsia="en-GB"/>
        </w:rPr>
        <w:t xml:space="preserve"> </w:t>
      </w:r>
      <w:r w:rsidR="00F664AE" w:rsidRPr="00F664AE">
        <w:rPr>
          <w:rFonts w:eastAsia="NimbusRomNo9L-Regu"/>
          <w:sz w:val="20"/>
          <w:lang w:eastAsia="en-GB"/>
        </w:rPr>
        <w:t>The</w:t>
      </w:r>
      <w:r w:rsidR="00F664AE">
        <w:rPr>
          <w:rFonts w:eastAsia="NimbusRomNo9L-Regu"/>
          <w:sz w:val="20"/>
          <w:lang w:eastAsia="en-GB"/>
        </w:rPr>
        <w:t xml:space="preserve"> </w:t>
      </w:r>
      <w:r w:rsidR="00F664AE" w:rsidRPr="00F664AE">
        <w:rPr>
          <w:rFonts w:eastAsia="NimbusRomNo9L-Regu"/>
          <w:sz w:val="20"/>
          <w:lang w:eastAsia="en-GB"/>
        </w:rPr>
        <w:t xml:space="preserve">geometry and potentials </w:t>
      </w:r>
      <w:r w:rsidR="00513D17">
        <w:rPr>
          <w:rFonts w:eastAsia="NimbusRomNo9L-Regu"/>
          <w:sz w:val="20"/>
          <w:lang w:eastAsia="en-GB"/>
        </w:rPr>
        <w:t xml:space="preserve">of </w:t>
      </w:r>
      <w:r w:rsidR="00564D14">
        <w:rPr>
          <w:rFonts w:eastAsia="NimbusRomNo9L-Regu"/>
          <w:sz w:val="20"/>
          <w:lang w:eastAsia="en-GB"/>
        </w:rPr>
        <w:t xml:space="preserve">the </w:t>
      </w:r>
      <w:r w:rsidR="00513D17">
        <w:rPr>
          <w:rFonts w:eastAsia="NimbusRomNo9L-Regu"/>
          <w:sz w:val="20"/>
          <w:lang w:eastAsia="en-GB"/>
        </w:rPr>
        <w:t>slit elementary cell</w:t>
      </w:r>
      <w:r w:rsidR="00C8121B">
        <w:rPr>
          <w:rFonts w:eastAsia="NimbusRomNo9L-Regu"/>
          <w:sz w:val="20"/>
          <w:lang w:eastAsia="en-GB"/>
        </w:rPr>
        <w:t xml:space="preserve"> </w:t>
      </w:r>
      <w:r w:rsidR="00564D14">
        <w:rPr>
          <w:rFonts w:eastAsia="NimbusRomNo9L-Regu"/>
          <w:sz w:val="20"/>
          <w:lang w:eastAsia="en-GB"/>
        </w:rPr>
        <w:t>[</w:t>
      </w:r>
      <w:r w:rsidR="00C8121B">
        <w:rPr>
          <w:rFonts w:eastAsia="NimbusRomNo9L-Regu"/>
          <w:sz w:val="20"/>
          <w:lang w:eastAsia="en-GB"/>
        </w:rPr>
        <w:t>8</w:t>
      </w:r>
      <w:proofErr w:type="gramStart"/>
      <w:r w:rsidR="00C8121B">
        <w:rPr>
          <w:rFonts w:eastAsia="NimbusRomNo9L-Regu"/>
          <w:sz w:val="20"/>
          <w:lang w:eastAsia="en-GB"/>
        </w:rPr>
        <w:t>,9</w:t>
      </w:r>
      <w:proofErr w:type="gramEnd"/>
      <w:r w:rsidR="00564D14">
        <w:rPr>
          <w:rFonts w:eastAsia="NimbusRomNo9L-Regu"/>
          <w:sz w:val="20"/>
          <w:lang w:eastAsia="en-GB"/>
        </w:rPr>
        <w:t xml:space="preserve">] </w:t>
      </w:r>
      <w:r w:rsidR="00513D17">
        <w:rPr>
          <w:rFonts w:eastAsia="NimbusRomNo9L-Regu"/>
          <w:sz w:val="20"/>
          <w:lang w:eastAsia="en-GB"/>
        </w:rPr>
        <w:t xml:space="preserve">of the ion optical system </w:t>
      </w:r>
      <w:r w:rsidR="00F664AE" w:rsidRPr="00F664AE">
        <w:rPr>
          <w:rFonts w:eastAsia="NimbusRomNo9L-Regu"/>
          <w:sz w:val="20"/>
          <w:lang w:eastAsia="en-GB"/>
        </w:rPr>
        <w:t>were optimized numerically</w:t>
      </w:r>
      <w:r w:rsidR="00513D17">
        <w:rPr>
          <w:rFonts w:eastAsia="NimbusRomNo9L-Regu"/>
          <w:sz w:val="20"/>
          <w:lang w:eastAsia="en-GB"/>
        </w:rPr>
        <w:t xml:space="preserve"> and </w:t>
      </w:r>
      <w:r w:rsidR="00513D17">
        <w:rPr>
          <w:rFonts w:eastAsia="NimbusRomNo9L-Regu"/>
          <w:sz w:val="20"/>
          <w:lang w:eastAsia="en-GB"/>
        </w:rPr>
        <w:lastRenderedPageBreak/>
        <w:t xml:space="preserve">experimentally </w:t>
      </w:r>
      <w:r w:rsidR="00F664AE" w:rsidRPr="00F664AE">
        <w:rPr>
          <w:rFonts w:eastAsia="NimbusRomNo9L-Regu"/>
          <w:sz w:val="20"/>
          <w:lang w:eastAsia="en-GB"/>
        </w:rPr>
        <w:t>to ensure accurate beam formation.</w:t>
      </w:r>
      <w:r w:rsidR="00F664AE">
        <w:rPr>
          <w:rFonts w:eastAsia="NimbusRomNo9L-Regu"/>
          <w:sz w:val="20"/>
          <w:lang w:eastAsia="en-GB"/>
        </w:rPr>
        <w:t xml:space="preserve"> </w:t>
      </w:r>
      <w:r w:rsidR="00F664AE" w:rsidRPr="00F664AE">
        <w:rPr>
          <w:rFonts w:eastAsia="NimbusRomNo9L-Regu"/>
          <w:sz w:val="20"/>
          <w:lang w:eastAsia="en-GB"/>
        </w:rPr>
        <w:t xml:space="preserve">The measured angular divergences of the beam are </w:t>
      </w:r>
      <w:r w:rsidR="00350340">
        <w:rPr>
          <w:rFonts w:eastAsia="NimbusRomNo9L-Regu"/>
          <w:sz w:val="20"/>
          <w:lang w:eastAsia="en-GB"/>
        </w:rPr>
        <w:t>10</w:t>
      </w:r>
      <w:r w:rsidR="00F664AE" w:rsidRPr="00F664AE">
        <w:rPr>
          <w:rFonts w:eastAsia="NimbusRomNo9L-Regu"/>
          <w:sz w:val="20"/>
          <w:lang w:eastAsia="en-GB"/>
        </w:rPr>
        <w:t xml:space="preserve"> </w:t>
      </w:r>
      <w:proofErr w:type="spellStart"/>
      <w:r w:rsidR="00350340">
        <w:rPr>
          <w:rFonts w:eastAsia="NimbusRomNo9L-Regu"/>
          <w:sz w:val="20"/>
          <w:lang w:eastAsia="en-GB"/>
        </w:rPr>
        <w:t>m</w:t>
      </w:r>
      <w:r w:rsidR="00F664AE" w:rsidRPr="00F664AE">
        <w:rPr>
          <w:rFonts w:eastAsia="NimbusRomNo9L-Regu"/>
          <w:sz w:val="20"/>
          <w:lang w:eastAsia="en-GB"/>
        </w:rPr>
        <w:t>rad</w:t>
      </w:r>
      <w:proofErr w:type="spellEnd"/>
      <w:r w:rsidR="00F664AE" w:rsidRPr="00F664AE">
        <w:rPr>
          <w:rFonts w:eastAsia="NimbusRomNo9L-Regu"/>
          <w:sz w:val="20"/>
          <w:lang w:eastAsia="en-GB"/>
        </w:rPr>
        <w:t xml:space="preserve"> parallel </w:t>
      </w:r>
      <w:r w:rsidR="00582097">
        <w:rPr>
          <w:noProof/>
          <w:lang w:val="ru-RU" w:eastAsia="ru-RU"/>
        </w:rPr>
        <w:drawing>
          <wp:anchor distT="0" distB="0" distL="114300" distR="114300" simplePos="0" relativeHeight="251665408" behindDoc="0" locked="0" layoutInCell="1" allowOverlap="1" wp14:anchorId="20035346" wp14:editId="3A9E72BB">
            <wp:simplePos x="0" y="0"/>
            <wp:positionH relativeFrom="column">
              <wp:posOffset>1441450</wp:posOffset>
            </wp:positionH>
            <wp:positionV relativeFrom="page">
              <wp:posOffset>1309370</wp:posOffset>
            </wp:positionV>
            <wp:extent cx="3256915" cy="2338070"/>
            <wp:effectExtent l="0" t="0" r="635" b="508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56915" cy="2338070"/>
                    </a:xfrm>
                    <a:prstGeom prst="rect">
                      <a:avLst/>
                    </a:prstGeom>
                  </pic:spPr>
                </pic:pic>
              </a:graphicData>
            </a:graphic>
            <wp14:sizeRelH relativeFrom="margin">
              <wp14:pctWidth>0</wp14:pctWidth>
            </wp14:sizeRelH>
            <wp14:sizeRelV relativeFrom="margin">
              <wp14:pctHeight>0</wp14:pctHeight>
            </wp14:sizeRelV>
          </wp:anchor>
        </w:drawing>
      </w:r>
      <w:r w:rsidR="00F664AE" w:rsidRPr="00F664AE">
        <w:rPr>
          <w:rFonts w:eastAsia="NimbusRomNo9L-Regu"/>
          <w:sz w:val="20"/>
          <w:lang w:eastAsia="en-GB"/>
        </w:rPr>
        <w:t xml:space="preserve">to the slits and </w:t>
      </w:r>
      <w:r w:rsidR="00350340">
        <w:rPr>
          <w:rFonts w:eastAsia="NimbusRomNo9L-Regu"/>
          <w:sz w:val="20"/>
          <w:lang w:eastAsia="en-GB"/>
        </w:rPr>
        <w:t>30</w:t>
      </w:r>
      <w:r w:rsidR="00F664AE" w:rsidRPr="00F664AE">
        <w:rPr>
          <w:rFonts w:eastAsia="NimbusRomNo9L-Regu"/>
          <w:sz w:val="20"/>
          <w:lang w:eastAsia="en-GB"/>
        </w:rPr>
        <w:t xml:space="preserve"> </w:t>
      </w:r>
      <w:proofErr w:type="spellStart"/>
      <w:r w:rsidR="00350340">
        <w:rPr>
          <w:rFonts w:eastAsia="NimbusRomNo9L-Regu"/>
          <w:sz w:val="20"/>
          <w:lang w:eastAsia="en-GB"/>
        </w:rPr>
        <w:t>m</w:t>
      </w:r>
      <w:r w:rsidR="00F664AE" w:rsidRPr="00F664AE">
        <w:rPr>
          <w:rFonts w:eastAsia="NimbusRomNo9L-Regu"/>
          <w:sz w:val="20"/>
          <w:lang w:eastAsia="en-GB"/>
        </w:rPr>
        <w:t>rad</w:t>
      </w:r>
      <w:proofErr w:type="spellEnd"/>
      <w:r w:rsidR="00F664AE" w:rsidRPr="00F664AE">
        <w:rPr>
          <w:rFonts w:eastAsia="NimbusRomNo9L-Regu"/>
          <w:sz w:val="20"/>
          <w:lang w:eastAsia="en-GB"/>
        </w:rPr>
        <w:t xml:space="preserve"> in the</w:t>
      </w:r>
      <w:r w:rsidR="00F664AE">
        <w:rPr>
          <w:rFonts w:eastAsia="NimbusRomNo9L-Regu"/>
          <w:sz w:val="20"/>
          <w:lang w:eastAsia="en-GB"/>
        </w:rPr>
        <w:t xml:space="preserve"> </w:t>
      </w:r>
      <w:r w:rsidR="00F664AE" w:rsidRPr="00F664AE">
        <w:rPr>
          <w:rFonts w:eastAsia="NimbusRomNo9L-Regu"/>
          <w:sz w:val="20"/>
          <w:lang w:eastAsia="en-GB"/>
        </w:rPr>
        <w:t>transverse direction.</w:t>
      </w:r>
      <w:r w:rsidR="00F664AE" w:rsidRPr="00F664AE">
        <w:rPr>
          <w:rFonts w:ascii="NimbusRomNo9L-Regu" w:eastAsia="NimbusRomNo9L-Regu" w:cs="NimbusRomNo9L-Regu"/>
          <w:sz w:val="20"/>
          <w:lang w:eastAsia="en-GB"/>
        </w:rPr>
        <w:t xml:space="preserve"> </w:t>
      </w:r>
    </w:p>
    <w:p w:rsidR="00582097" w:rsidRDefault="00582097" w:rsidP="00E04042">
      <w:pPr>
        <w:autoSpaceDE w:val="0"/>
        <w:autoSpaceDN w:val="0"/>
        <w:adjustRightInd w:val="0"/>
        <w:ind w:firstLine="284"/>
        <w:jc w:val="both"/>
        <w:rPr>
          <w:b/>
          <w:caps/>
        </w:rPr>
      </w:pPr>
    </w:p>
    <w:p w:rsidR="00973F6C" w:rsidRPr="00757C4E" w:rsidRDefault="00973F6C" w:rsidP="00973F6C">
      <w:pPr>
        <w:pStyle w:val="Default"/>
        <w:jc w:val="center"/>
        <w:rPr>
          <w:lang w:val="en-GB"/>
        </w:rPr>
      </w:pPr>
      <w:r w:rsidRPr="00E04042">
        <w:rPr>
          <w:b/>
          <w:sz w:val="20"/>
          <w:lang w:val="en-US"/>
        </w:rPr>
        <w:t>FIGURE 2.</w:t>
      </w:r>
      <w:r w:rsidRPr="00E04042">
        <w:rPr>
          <w:lang w:val="en-US"/>
        </w:rPr>
        <w:t xml:space="preserve"> </w:t>
      </w:r>
      <w:r>
        <w:rPr>
          <w:sz w:val="20"/>
          <w:szCs w:val="20"/>
          <w:lang w:val="en-US"/>
        </w:rPr>
        <w:t>I</w:t>
      </w:r>
      <w:r w:rsidRPr="00E04042">
        <w:rPr>
          <w:sz w:val="20"/>
          <w:szCs w:val="20"/>
          <w:lang w:val="en-US"/>
        </w:rPr>
        <w:t>on source</w:t>
      </w:r>
      <w:r>
        <w:rPr>
          <w:sz w:val="20"/>
          <w:szCs w:val="20"/>
          <w:lang w:val="en-US"/>
        </w:rPr>
        <w:t xml:space="preserve"> of the high power injector </w:t>
      </w:r>
      <w:r w:rsidRPr="00E04042">
        <w:rPr>
          <w:sz w:val="20"/>
          <w:szCs w:val="20"/>
          <w:lang w:val="en-US"/>
        </w:rPr>
        <w:t xml:space="preserve">: 1 - arc discharge plasma generator, 2 - expander chamber, </w:t>
      </w:r>
      <w:r w:rsidR="00582097">
        <w:rPr>
          <w:sz w:val="20"/>
          <w:szCs w:val="20"/>
          <w:lang w:val="en-US"/>
        </w:rPr>
        <w:t xml:space="preserve">          </w:t>
      </w:r>
      <w:r w:rsidRPr="00E04042">
        <w:rPr>
          <w:sz w:val="20"/>
          <w:szCs w:val="20"/>
          <w:lang w:val="en-US"/>
        </w:rPr>
        <w:t>3 - grids, 4 - insulator, 5 - shields, 6 - gas valve, 7- aiming unit.</w:t>
      </w:r>
    </w:p>
    <w:p w:rsidR="00973F6C" w:rsidRPr="00973F6C" w:rsidRDefault="00973F6C" w:rsidP="004B6E7D">
      <w:pPr>
        <w:autoSpaceDE w:val="0"/>
        <w:autoSpaceDN w:val="0"/>
        <w:adjustRightInd w:val="0"/>
        <w:ind w:firstLine="284"/>
        <w:jc w:val="both"/>
        <w:rPr>
          <w:rFonts w:ascii="Times" w:hAnsi="Times"/>
          <w:sz w:val="20"/>
          <w:lang w:val="en-GB"/>
        </w:rPr>
      </w:pPr>
    </w:p>
    <w:p w:rsidR="00973F6C" w:rsidRDefault="00973F6C" w:rsidP="004B6E7D">
      <w:pPr>
        <w:autoSpaceDE w:val="0"/>
        <w:autoSpaceDN w:val="0"/>
        <w:adjustRightInd w:val="0"/>
        <w:ind w:firstLine="284"/>
        <w:jc w:val="both"/>
        <w:rPr>
          <w:rFonts w:ascii="Times" w:hAnsi="Times"/>
          <w:sz w:val="20"/>
        </w:rPr>
      </w:pPr>
    </w:p>
    <w:p w:rsidR="005A2985" w:rsidRDefault="004D7F9E" w:rsidP="004B6E7D">
      <w:pPr>
        <w:autoSpaceDE w:val="0"/>
        <w:autoSpaceDN w:val="0"/>
        <w:adjustRightInd w:val="0"/>
        <w:ind w:firstLine="284"/>
        <w:jc w:val="both"/>
        <w:rPr>
          <w:rFonts w:ascii="Times" w:hAnsi="Times"/>
          <w:sz w:val="20"/>
          <w:lang w:val="en-GB"/>
        </w:rPr>
      </w:pPr>
      <w:r>
        <w:rPr>
          <w:rFonts w:ascii="Times" w:hAnsi="Times"/>
          <w:sz w:val="20"/>
        </w:rPr>
        <w:t xml:space="preserve">Injector of focused neutral beam with 50 </w:t>
      </w:r>
      <w:proofErr w:type="spellStart"/>
      <w:r>
        <w:rPr>
          <w:rFonts w:ascii="Times" w:hAnsi="Times"/>
          <w:sz w:val="20"/>
        </w:rPr>
        <w:t>keV</w:t>
      </w:r>
      <w:proofErr w:type="spellEnd"/>
      <w:r>
        <w:rPr>
          <w:rFonts w:ascii="Times" w:hAnsi="Times"/>
          <w:sz w:val="20"/>
        </w:rPr>
        <w:t xml:space="preserve"> beam energy, 1 MW neutral beam power and 0.7 s duration </w:t>
      </w:r>
      <w:r w:rsidR="00C8121B">
        <w:rPr>
          <w:rFonts w:ascii="Times" w:hAnsi="Times"/>
          <w:sz w:val="20"/>
        </w:rPr>
        <w:t>like</w:t>
      </w:r>
      <w:r>
        <w:rPr>
          <w:rFonts w:ascii="Times" w:hAnsi="Times"/>
          <w:sz w:val="20"/>
        </w:rPr>
        <w:t xml:space="preserve"> described in [</w:t>
      </w:r>
      <w:r w:rsidR="00C8121B">
        <w:rPr>
          <w:rFonts w:ascii="Times" w:hAnsi="Times"/>
          <w:sz w:val="20"/>
        </w:rPr>
        <w:t>10</w:t>
      </w:r>
      <w:r>
        <w:rPr>
          <w:rFonts w:ascii="Times" w:hAnsi="Times"/>
          <w:sz w:val="20"/>
        </w:rPr>
        <w:t xml:space="preserve">] was produced and tested for </w:t>
      </w:r>
      <w:r w:rsidR="00A238E5">
        <w:rPr>
          <w:rFonts w:ascii="Times" w:hAnsi="Times"/>
          <w:sz w:val="20"/>
        </w:rPr>
        <w:t xml:space="preserve">heating of plasma </w:t>
      </w:r>
      <w:proofErr w:type="gramStart"/>
      <w:r>
        <w:rPr>
          <w:rFonts w:ascii="Times" w:hAnsi="Times"/>
          <w:sz w:val="20"/>
        </w:rPr>
        <w:t>in  spherical</w:t>
      </w:r>
      <w:proofErr w:type="gramEnd"/>
      <w:r>
        <w:rPr>
          <w:rFonts w:ascii="Times" w:hAnsi="Times"/>
          <w:sz w:val="20"/>
        </w:rPr>
        <w:t xml:space="preserve"> tokamak Globus-M. </w:t>
      </w:r>
      <w:r w:rsidR="007D5566">
        <w:rPr>
          <w:rFonts w:ascii="Times" w:hAnsi="Times"/>
          <w:sz w:val="20"/>
        </w:rPr>
        <w:t xml:space="preserve">For plasma heating in TCV tokamak, a 35 </w:t>
      </w:r>
      <w:proofErr w:type="spellStart"/>
      <w:r w:rsidR="007D5566">
        <w:rPr>
          <w:rFonts w:ascii="Times" w:hAnsi="Times"/>
          <w:sz w:val="20"/>
        </w:rPr>
        <w:t>keV</w:t>
      </w:r>
      <w:proofErr w:type="spellEnd"/>
      <w:r w:rsidR="007D5566">
        <w:rPr>
          <w:rFonts w:ascii="Times" w:hAnsi="Times"/>
          <w:sz w:val="20"/>
        </w:rPr>
        <w:t xml:space="preserve">, </w:t>
      </w:r>
      <w:proofErr w:type="gramStart"/>
      <w:r w:rsidR="007D5566">
        <w:rPr>
          <w:rFonts w:ascii="Times" w:hAnsi="Times"/>
          <w:sz w:val="20"/>
        </w:rPr>
        <w:t>1</w:t>
      </w:r>
      <w:proofErr w:type="gramEnd"/>
      <w:r w:rsidR="007D5566">
        <w:rPr>
          <w:rFonts w:ascii="Times" w:hAnsi="Times"/>
          <w:sz w:val="20"/>
        </w:rPr>
        <w:t xml:space="preserve"> MW, </w:t>
      </w:r>
      <w:r w:rsidR="00004707">
        <w:rPr>
          <w:rFonts w:ascii="Times" w:hAnsi="Times"/>
          <w:sz w:val="20"/>
        </w:rPr>
        <w:t>1</w:t>
      </w:r>
      <w:r w:rsidR="007D5566">
        <w:rPr>
          <w:rFonts w:ascii="Times" w:hAnsi="Times"/>
          <w:sz w:val="20"/>
        </w:rPr>
        <w:t xml:space="preserve"> s deuterium neutral beam </w:t>
      </w:r>
      <w:r w:rsidR="00A67268">
        <w:rPr>
          <w:rFonts w:ascii="Times" w:hAnsi="Times"/>
          <w:sz w:val="20"/>
        </w:rPr>
        <w:t>[</w:t>
      </w:r>
      <w:r w:rsidR="00C8121B">
        <w:rPr>
          <w:rFonts w:ascii="Times" w:hAnsi="Times"/>
          <w:sz w:val="20"/>
        </w:rPr>
        <w:t>11</w:t>
      </w:r>
      <w:r w:rsidR="00A67268">
        <w:rPr>
          <w:rFonts w:ascii="Times" w:hAnsi="Times"/>
          <w:sz w:val="20"/>
        </w:rPr>
        <w:t>]</w:t>
      </w:r>
      <w:r w:rsidR="00C8121B">
        <w:rPr>
          <w:rFonts w:ascii="Times" w:hAnsi="Times"/>
          <w:sz w:val="20"/>
        </w:rPr>
        <w:t xml:space="preserve"> </w:t>
      </w:r>
      <w:r w:rsidR="00004707">
        <w:rPr>
          <w:rFonts w:ascii="Times" w:hAnsi="Times"/>
          <w:sz w:val="20"/>
        </w:rPr>
        <w:t>is</w:t>
      </w:r>
      <w:r w:rsidR="007D5566">
        <w:rPr>
          <w:rFonts w:ascii="Times" w:hAnsi="Times"/>
          <w:sz w:val="20"/>
        </w:rPr>
        <w:t xml:space="preserve"> used. The small size of TCV injection port </w:t>
      </w:r>
      <w:r w:rsidR="00DB6B0F">
        <w:rPr>
          <w:rFonts w:ascii="Times" w:hAnsi="Times"/>
          <w:sz w:val="20"/>
        </w:rPr>
        <w:t xml:space="preserve">    </w:t>
      </w:r>
      <w:r w:rsidR="007D5566">
        <w:rPr>
          <w:rFonts w:ascii="Times" w:hAnsi="Times"/>
          <w:sz w:val="20"/>
        </w:rPr>
        <w:t>(17 cm x 22 cm) dictate</w:t>
      </w:r>
      <w:r>
        <w:rPr>
          <w:rFonts w:ascii="Times" w:hAnsi="Times"/>
          <w:sz w:val="20"/>
        </w:rPr>
        <w:t>d</w:t>
      </w:r>
      <w:r w:rsidR="007D5566">
        <w:rPr>
          <w:rFonts w:ascii="Times" w:hAnsi="Times"/>
          <w:sz w:val="20"/>
        </w:rPr>
        <w:t xml:space="preserve"> the necessity of having well focused neutral beam for the heating. </w:t>
      </w:r>
      <w:r w:rsidR="00A238E5">
        <w:rPr>
          <w:rFonts w:ascii="Times" w:hAnsi="Times"/>
          <w:sz w:val="20"/>
          <w:lang w:val="en-GB"/>
        </w:rPr>
        <w:t xml:space="preserve">In ion source of </w:t>
      </w:r>
      <w:proofErr w:type="gramStart"/>
      <w:r w:rsidR="00A238E5">
        <w:rPr>
          <w:rFonts w:ascii="Times" w:hAnsi="Times"/>
          <w:sz w:val="20"/>
          <w:lang w:val="en-GB"/>
        </w:rPr>
        <w:t>TCV</w:t>
      </w:r>
      <w:proofErr w:type="gramEnd"/>
      <w:r w:rsidR="00A238E5">
        <w:rPr>
          <w:rFonts w:ascii="Times" w:hAnsi="Times"/>
          <w:sz w:val="20"/>
          <w:lang w:val="en-GB"/>
        </w:rPr>
        <w:t xml:space="preserve"> injector plasma emitter is produced by RF plasma box. In multi-slit three-electrode ion optical </w:t>
      </w:r>
      <w:proofErr w:type="gramStart"/>
      <w:r w:rsidR="00A238E5">
        <w:rPr>
          <w:rFonts w:ascii="Times" w:hAnsi="Times"/>
          <w:sz w:val="20"/>
          <w:lang w:val="en-GB"/>
        </w:rPr>
        <w:t>system</w:t>
      </w:r>
      <w:proofErr w:type="gramEnd"/>
      <w:r w:rsidR="00A238E5">
        <w:rPr>
          <w:rFonts w:ascii="Times" w:hAnsi="Times"/>
          <w:sz w:val="20"/>
          <w:lang w:val="en-GB"/>
        </w:rPr>
        <w:t xml:space="preserve"> 47 mm long slits are placed with a step of 6 mm perpendicularly to the slits inside the 250 mm diameter area. Scheme of heating neutral beam </w:t>
      </w:r>
      <w:proofErr w:type="gramStart"/>
      <w:r w:rsidR="00A238E5">
        <w:rPr>
          <w:rFonts w:ascii="Times" w:hAnsi="Times"/>
          <w:sz w:val="20"/>
          <w:lang w:val="en-GB"/>
        </w:rPr>
        <w:t xml:space="preserve">injector </w:t>
      </w:r>
      <w:r w:rsidR="00A67268">
        <w:rPr>
          <w:rFonts w:ascii="Times" w:hAnsi="Times"/>
          <w:sz w:val="20"/>
          <w:lang w:val="en-GB"/>
        </w:rPr>
        <w:t xml:space="preserve"> for</w:t>
      </w:r>
      <w:proofErr w:type="gramEnd"/>
      <w:r w:rsidR="00A67268">
        <w:rPr>
          <w:rFonts w:ascii="Times" w:hAnsi="Times"/>
          <w:sz w:val="20"/>
          <w:lang w:val="en-GB"/>
        </w:rPr>
        <w:t xml:space="preserve"> TCV tokamak </w:t>
      </w:r>
      <w:r w:rsidR="00A238E5">
        <w:rPr>
          <w:rFonts w:ascii="Times" w:hAnsi="Times"/>
          <w:sz w:val="20"/>
          <w:lang w:val="en-GB"/>
        </w:rPr>
        <w:t xml:space="preserve">is </w:t>
      </w:r>
      <w:r w:rsidR="00A67268">
        <w:rPr>
          <w:rFonts w:ascii="Times" w:hAnsi="Times"/>
          <w:sz w:val="20"/>
          <w:lang w:val="en-GB"/>
        </w:rPr>
        <w:t>presented</w:t>
      </w:r>
      <w:r w:rsidR="00A238E5">
        <w:rPr>
          <w:rFonts w:ascii="Times" w:hAnsi="Times"/>
          <w:sz w:val="20"/>
          <w:lang w:val="en-GB"/>
        </w:rPr>
        <w:t xml:space="preserve"> in Fig.3.</w:t>
      </w:r>
    </w:p>
    <w:p w:rsidR="00193328" w:rsidRPr="00193328" w:rsidRDefault="00350340" w:rsidP="00193328">
      <w:pPr>
        <w:pStyle w:val="FigureCaption"/>
        <w:spacing w:before="0"/>
        <w:rPr>
          <w:b/>
          <w:sz w:val="16"/>
          <w:szCs w:val="16"/>
        </w:rPr>
      </w:pPr>
      <w:bookmarkStart w:id="0" w:name="_GoBack"/>
      <w:r>
        <w:rPr>
          <w:noProof/>
          <w:lang w:val="ru-RU" w:eastAsia="ru-RU"/>
        </w:rPr>
        <w:drawing>
          <wp:anchor distT="0" distB="0" distL="114300" distR="114300" simplePos="0" relativeHeight="251666432" behindDoc="0" locked="0" layoutInCell="1" allowOverlap="1" wp14:anchorId="122A0546" wp14:editId="7118F7DD">
            <wp:simplePos x="0" y="0"/>
            <wp:positionH relativeFrom="column">
              <wp:posOffset>1242695</wp:posOffset>
            </wp:positionH>
            <wp:positionV relativeFrom="page">
              <wp:posOffset>5570220</wp:posOffset>
            </wp:positionV>
            <wp:extent cx="3565525" cy="2576195"/>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CV.00.00 NB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5525" cy="2576195"/>
                    </a:xfrm>
                    <a:prstGeom prst="rect">
                      <a:avLst/>
                    </a:prstGeom>
                  </pic:spPr>
                </pic:pic>
              </a:graphicData>
            </a:graphic>
            <wp14:sizeRelH relativeFrom="margin">
              <wp14:pctWidth>0</wp14:pctWidth>
            </wp14:sizeRelH>
            <wp14:sizeRelV relativeFrom="margin">
              <wp14:pctHeight>0</wp14:pctHeight>
            </wp14:sizeRelV>
          </wp:anchor>
        </w:drawing>
      </w:r>
      <w:bookmarkEnd w:id="0"/>
    </w:p>
    <w:p w:rsidR="00E81EBC" w:rsidRPr="00C8121B" w:rsidRDefault="00E81EBC" w:rsidP="00350340">
      <w:pPr>
        <w:pStyle w:val="FigureCaption"/>
        <w:spacing w:before="240"/>
        <w:rPr>
          <w:sz w:val="20"/>
          <w:lang w:val="en-GB"/>
        </w:rPr>
      </w:pPr>
      <w:r w:rsidRPr="001025AC">
        <w:rPr>
          <w:b/>
          <w:sz w:val="20"/>
        </w:rPr>
        <w:t xml:space="preserve">FIGURE </w:t>
      </w:r>
      <w:r>
        <w:rPr>
          <w:b/>
          <w:sz w:val="20"/>
        </w:rPr>
        <w:t>3</w:t>
      </w:r>
      <w:r w:rsidRPr="001025AC">
        <w:rPr>
          <w:b/>
          <w:sz w:val="20"/>
        </w:rPr>
        <w:t>.</w:t>
      </w:r>
      <w:r>
        <w:t xml:space="preserve"> </w:t>
      </w:r>
      <w:r w:rsidRPr="00C8121B">
        <w:rPr>
          <w:sz w:val="20"/>
        </w:rPr>
        <w:t>Heating neutral beam injector for TCV tokamak.</w:t>
      </w:r>
    </w:p>
    <w:p w:rsidR="00973F6C" w:rsidRPr="00E81EBC" w:rsidRDefault="00973F6C" w:rsidP="004B6E7D">
      <w:pPr>
        <w:autoSpaceDE w:val="0"/>
        <w:autoSpaceDN w:val="0"/>
        <w:adjustRightInd w:val="0"/>
        <w:ind w:firstLine="284"/>
        <w:jc w:val="both"/>
        <w:rPr>
          <w:b/>
          <w:caps/>
          <w:lang w:val="en-GB"/>
        </w:rPr>
      </w:pPr>
    </w:p>
    <w:p w:rsidR="00801CDC" w:rsidRDefault="006121F4" w:rsidP="00E04042">
      <w:pPr>
        <w:autoSpaceDE w:val="0"/>
        <w:autoSpaceDN w:val="0"/>
        <w:adjustRightInd w:val="0"/>
        <w:ind w:firstLine="284"/>
        <w:jc w:val="both"/>
        <w:rPr>
          <w:sz w:val="20"/>
        </w:rPr>
      </w:pPr>
      <w:r>
        <w:rPr>
          <w:sz w:val="20"/>
        </w:rPr>
        <w:t xml:space="preserve">Future development of the heating neutral beam injectors is </w:t>
      </w:r>
      <w:r w:rsidR="00583635">
        <w:rPr>
          <w:sz w:val="20"/>
        </w:rPr>
        <w:t xml:space="preserve">a </w:t>
      </w:r>
      <w:r>
        <w:rPr>
          <w:sz w:val="20"/>
        </w:rPr>
        <w:t>transition to steady</w:t>
      </w:r>
      <w:r w:rsidR="00583635">
        <w:rPr>
          <w:sz w:val="20"/>
        </w:rPr>
        <w:t>-</w:t>
      </w:r>
      <w:r>
        <w:rPr>
          <w:sz w:val="20"/>
        </w:rPr>
        <w:t xml:space="preserve">state operation. </w:t>
      </w:r>
      <w:r w:rsidR="00265232">
        <w:rPr>
          <w:sz w:val="20"/>
        </w:rPr>
        <w:t xml:space="preserve">Elaboration </w:t>
      </w:r>
      <w:r>
        <w:rPr>
          <w:sz w:val="20"/>
        </w:rPr>
        <w:t xml:space="preserve">of Faraday screens with intense </w:t>
      </w:r>
      <w:proofErr w:type="gramStart"/>
      <w:r>
        <w:rPr>
          <w:sz w:val="20"/>
        </w:rPr>
        <w:t>water cooling</w:t>
      </w:r>
      <w:proofErr w:type="gramEnd"/>
      <w:r>
        <w:rPr>
          <w:sz w:val="20"/>
        </w:rPr>
        <w:t xml:space="preserve"> is important for steady</w:t>
      </w:r>
      <w:r w:rsidR="00583635">
        <w:rPr>
          <w:sz w:val="20"/>
        </w:rPr>
        <w:t>-</w:t>
      </w:r>
      <w:r>
        <w:rPr>
          <w:sz w:val="20"/>
        </w:rPr>
        <w:t xml:space="preserve">state </w:t>
      </w:r>
      <w:r w:rsidRPr="00F664AE">
        <w:rPr>
          <w:sz w:val="20"/>
        </w:rPr>
        <w:t>RF-plasma boxes</w:t>
      </w:r>
      <w:r>
        <w:rPr>
          <w:sz w:val="20"/>
        </w:rPr>
        <w:t>.</w:t>
      </w:r>
      <w:r w:rsidR="00F664AE" w:rsidRPr="00F664AE">
        <w:rPr>
          <w:sz w:val="20"/>
        </w:rPr>
        <w:t xml:space="preserve"> </w:t>
      </w:r>
      <w:r w:rsidR="00583635">
        <w:rPr>
          <w:sz w:val="20"/>
        </w:rPr>
        <w:t>The v</w:t>
      </w:r>
      <w:r w:rsidR="00F664AE" w:rsidRPr="00F664AE">
        <w:rPr>
          <w:sz w:val="20"/>
        </w:rPr>
        <w:t>ersion</w:t>
      </w:r>
      <w:r>
        <w:rPr>
          <w:sz w:val="20"/>
        </w:rPr>
        <w:t>s</w:t>
      </w:r>
      <w:r w:rsidR="00F664AE" w:rsidRPr="00F664AE">
        <w:rPr>
          <w:sz w:val="20"/>
        </w:rPr>
        <w:t xml:space="preserve"> of </w:t>
      </w:r>
      <w:r w:rsidR="00583635">
        <w:rPr>
          <w:sz w:val="20"/>
        </w:rPr>
        <w:t xml:space="preserve">the </w:t>
      </w:r>
      <w:r>
        <w:rPr>
          <w:sz w:val="20"/>
        </w:rPr>
        <w:lastRenderedPageBreak/>
        <w:t>lant</w:t>
      </w:r>
      <w:r w:rsidR="00361F04">
        <w:rPr>
          <w:sz w:val="20"/>
        </w:rPr>
        <w:t>h</w:t>
      </w:r>
      <w:r>
        <w:rPr>
          <w:sz w:val="20"/>
        </w:rPr>
        <w:t>an</w:t>
      </w:r>
      <w:r w:rsidR="00361F04">
        <w:rPr>
          <w:sz w:val="20"/>
        </w:rPr>
        <w:t>um</w:t>
      </w:r>
      <w:r>
        <w:rPr>
          <w:sz w:val="20"/>
        </w:rPr>
        <w:t xml:space="preserve"> hexaboride cathode</w:t>
      </w:r>
      <w:r w:rsidR="00C8121B">
        <w:rPr>
          <w:sz w:val="20"/>
        </w:rPr>
        <w:t xml:space="preserve"> [12]</w:t>
      </w:r>
      <w:r>
        <w:rPr>
          <w:sz w:val="20"/>
        </w:rPr>
        <w:t xml:space="preserve"> and</w:t>
      </w:r>
      <w:r w:rsidR="00F664AE" w:rsidRPr="00F664AE">
        <w:rPr>
          <w:sz w:val="20"/>
        </w:rPr>
        <w:t xml:space="preserve"> washer-stack discharge channel </w:t>
      </w:r>
      <w:r w:rsidR="00C8121B">
        <w:rPr>
          <w:sz w:val="20"/>
        </w:rPr>
        <w:t xml:space="preserve">[13] </w:t>
      </w:r>
      <w:r w:rsidR="00F664AE" w:rsidRPr="00F664AE">
        <w:rPr>
          <w:sz w:val="20"/>
        </w:rPr>
        <w:t xml:space="preserve">of the arc plasma generator for operation in extended pulse regime </w:t>
      </w:r>
      <w:r>
        <w:rPr>
          <w:sz w:val="20"/>
        </w:rPr>
        <w:t>are</w:t>
      </w:r>
      <w:r w:rsidR="00F664AE" w:rsidRPr="00F664AE">
        <w:rPr>
          <w:sz w:val="20"/>
        </w:rPr>
        <w:t xml:space="preserve"> developed. </w:t>
      </w:r>
      <w:r w:rsidR="00265232" w:rsidRPr="00F664AE">
        <w:rPr>
          <w:sz w:val="20"/>
        </w:rPr>
        <w:t xml:space="preserve">Introduction of the </w:t>
      </w:r>
      <w:r w:rsidR="00361F04">
        <w:rPr>
          <w:sz w:val="20"/>
        </w:rPr>
        <w:t xml:space="preserve">water </w:t>
      </w:r>
      <w:r w:rsidR="00265232" w:rsidRPr="00F664AE">
        <w:rPr>
          <w:sz w:val="20"/>
        </w:rPr>
        <w:t>cooling channels into the grid</w:t>
      </w:r>
      <w:r w:rsidR="00265232">
        <w:rPr>
          <w:sz w:val="20"/>
        </w:rPr>
        <w:t xml:space="preserve">s of ion optical system is necessary for steady state ion beam formation. Due to extremely high beam power density in </w:t>
      </w:r>
      <w:r w:rsidR="0045366A">
        <w:rPr>
          <w:sz w:val="20"/>
        </w:rPr>
        <w:t xml:space="preserve">the focused neutral beam, </w:t>
      </w:r>
      <w:r w:rsidR="00361F04">
        <w:rPr>
          <w:sz w:val="20"/>
        </w:rPr>
        <w:t xml:space="preserve">the </w:t>
      </w:r>
      <w:r w:rsidR="00265232">
        <w:rPr>
          <w:sz w:val="20"/>
        </w:rPr>
        <w:t xml:space="preserve">calorimeter is also critical element of the steady state injectors. </w:t>
      </w:r>
      <w:r w:rsidR="00F664AE" w:rsidRPr="00F664AE">
        <w:rPr>
          <w:sz w:val="20"/>
        </w:rPr>
        <w:t xml:space="preserve">Other components of the injector such as neutralizer, </w:t>
      </w:r>
      <w:proofErr w:type="spellStart"/>
      <w:r w:rsidR="00F664AE" w:rsidRPr="00F664AE">
        <w:rPr>
          <w:sz w:val="20"/>
        </w:rPr>
        <w:t>cryo</w:t>
      </w:r>
      <w:proofErr w:type="spellEnd"/>
      <w:r w:rsidR="00F664AE" w:rsidRPr="00F664AE">
        <w:rPr>
          <w:sz w:val="20"/>
        </w:rPr>
        <w:t xml:space="preserve">-pumps, bending magnets, beam dumps </w:t>
      </w:r>
      <w:proofErr w:type="gramStart"/>
      <w:r w:rsidR="00F664AE" w:rsidRPr="00F664AE">
        <w:rPr>
          <w:sz w:val="20"/>
        </w:rPr>
        <w:t>can be operated</w:t>
      </w:r>
      <w:proofErr w:type="gramEnd"/>
      <w:r w:rsidR="00F664AE" w:rsidRPr="00F664AE">
        <w:rPr>
          <w:sz w:val="20"/>
        </w:rPr>
        <w:t xml:space="preserve"> in steady state regime without significant problems. </w:t>
      </w:r>
    </w:p>
    <w:p w:rsidR="00F664AE" w:rsidRPr="00F664AE" w:rsidRDefault="00801CDC" w:rsidP="00F664AE">
      <w:pPr>
        <w:autoSpaceDE w:val="0"/>
        <w:autoSpaceDN w:val="0"/>
        <w:adjustRightInd w:val="0"/>
        <w:ind w:firstLine="284"/>
        <w:jc w:val="both"/>
        <w:rPr>
          <w:rFonts w:ascii="Times" w:hAnsi="Times"/>
          <w:sz w:val="20"/>
        </w:rPr>
      </w:pPr>
      <w:r w:rsidRPr="00801CDC">
        <w:rPr>
          <w:sz w:val="20"/>
        </w:rPr>
        <w:t xml:space="preserve">Use of binary mix of </w:t>
      </w:r>
      <w:r w:rsidR="00A238E5">
        <w:rPr>
          <w:sz w:val="20"/>
        </w:rPr>
        <w:t xml:space="preserve">hydrogen </w:t>
      </w:r>
      <w:r w:rsidRPr="00801CDC">
        <w:rPr>
          <w:sz w:val="20"/>
        </w:rPr>
        <w:t xml:space="preserve">isotopes in the ratio 1:1 </w:t>
      </w:r>
      <w:r w:rsidR="00A67268">
        <w:rPr>
          <w:sz w:val="20"/>
        </w:rPr>
        <w:t>in</w:t>
      </w:r>
      <w:r w:rsidR="00A238E5">
        <w:rPr>
          <w:sz w:val="20"/>
        </w:rPr>
        <w:t xml:space="preserve"> neutral beam injector</w:t>
      </w:r>
      <w:r w:rsidR="00A67268">
        <w:rPr>
          <w:sz w:val="20"/>
        </w:rPr>
        <w:t>s</w:t>
      </w:r>
      <w:r w:rsidR="00A238E5">
        <w:rPr>
          <w:sz w:val="20"/>
        </w:rPr>
        <w:t xml:space="preserve"> </w:t>
      </w:r>
      <w:r w:rsidR="00583635">
        <w:rPr>
          <w:sz w:val="20"/>
        </w:rPr>
        <w:t xml:space="preserve">for plasma heating </w:t>
      </w:r>
      <w:r w:rsidRPr="00801CDC">
        <w:rPr>
          <w:sz w:val="20"/>
        </w:rPr>
        <w:t xml:space="preserve">is </w:t>
      </w:r>
      <w:r w:rsidR="00583635">
        <w:rPr>
          <w:sz w:val="20"/>
        </w:rPr>
        <w:t>very attractive</w:t>
      </w:r>
      <w:r w:rsidRPr="00801CDC">
        <w:rPr>
          <w:sz w:val="20"/>
        </w:rPr>
        <w:t xml:space="preserve"> for the project</w:t>
      </w:r>
      <w:r w:rsidR="00583635">
        <w:rPr>
          <w:sz w:val="20"/>
        </w:rPr>
        <w:t>s</w:t>
      </w:r>
      <w:r w:rsidRPr="00801CDC">
        <w:rPr>
          <w:sz w:val="20"/>
        </w:rPr>
        <w:t xml:space="preserve"> of </w:t>
      </w:r>
      <w:r w:rsidR="00583635">
        <w:rPr>
          <w:sz w:val="20"/>
        </w:rPr>
        <w:t xml:space="preserve">fusion neutron </w:t>
      </w:r>
      <w:r w:rsidRPr="00801CDC">
        <w:rPr>
          <w:sz w:val="20"/>
        </w:rPr>
        <w:t xml:space="preserve">source. </w:t>
      </w:r>
      <w:r w:rsidR="00A67268">
        <w:rPr>
          <w:sz w:val="20"/>
        </w:rPr>
        <w:t xml:space="preserve">Ion beam composition </w:t>
      </w:r>
      <w:r w:rsidR="00583635">
        <w:rPr>
          <w:sz w:val="20"/>
        </w:rPr>
        <w:t xml:space="preserve">from </w:t>
      </w:r>
      <w:proofErr w:type="gramStart"/>
      <w:r w:rsidR="00583635">
        <w:rPr>
          <w:sz w:val="20"/>
        </w:rPr>
        <w:t xml:space="preserve">the </w:t>
      </w:r>
      <w:r w:rsidR="00A67268">
        <w:rPr>
          <w:sz w:val="20"/>
        </w:rPr>
        <w:t xml:space="preserve"> injector</w:t>
      </w:r>
      <w:proofErr w:type="gramEnd"/>
      <w:r w:rsidR="00A67268">
        <w:rPr>
          <w:sz w:val="20"/>
        </w:rPr>
        <w:t xml:space="preserve"> ion source operating with binary mix should be experimentally studied</w:t>
      </w:r>
      <w:r w:rsidR="006121F4">
        <w:rPr>
          <w:sz w:val="20"/>
        </w:rPr>
        <w:t xml:space="preserve"> in pulse</w:t>
      </w:r>
      <w:r w:rsidR="00583635">
        <w:rPr>
          <w:sz w:val="20"/>
        </w:rPr>
        <w:t>d</w:t>
      </w:r>
      <w:r w:rsidR="006121F4">
        <w:rPr>
          <w:sz w:val="20"/>
        </w:rPr>
        <w:t xml:space="preserve"> versions of </w:t>
      </w:r>
      <w:r w:rsidR="00583635">
        <w:rPr>
          <w:sz w:val="20"/>
        </w:rPr>
        <w:t xml:space="preserve">the </w:t>
      </w:r>
      <w:r w:rsidR="006121F4">
        <w:rPr>
          <w:sz w:val="20"/>
        </w:rPr>
        <w:t>heating injectors</w:t>
      </w:r>
      <w:r w:rsidR="00A67268">
        <w:rPr>
          <w:sz w:val="20"/>
        </w:rPr>
        <w:t>. For binary mix</w:t>
      </w:r>
      <w:r w:rsidR="00583635">
        <w:rPr>
          <w:sz w:val="20"/>
        </w:rPr>
        <w:t>,</w:t>
      </w:r>
      <w:r w:rsidR="00A67268">
        <w:rPr>
          <w:sz w:val="20"/>
        </w:rPr>
        <w:t xml:space="preserve"> </w:t>
      </w:r>
      <w:r w:rsidRPr="00801CDC">
        <w:rPr>
          <w:sz w:val="20"/>
        </w:rPr>
        <w:t xml:space="preserve">the number of </w:t>
      </w:r>
      <w:r w:rsidR="00A67268">
        <w:rPr>
          <w:sz w:val="20"/>
        </w:rPr>
        <w:t xml:space="preserve">beam </w:t>
      </w:r>
      <w:r w:rsidRPr="00801CDC">
        <w:rPr>
          <w:sz w:val="20"/>
        </w:rPr>
        <w:t xml:space="preserve">molecular fractions increases, and energy recovery tasks (that is critical for creation of power effective installations) become complicated. Besides, accumulating of </w:t>
      </w:r>
      <w:r w:rsidR="00A238E5">
        <w:rPr>
          <w:sz w:val="20"/>
        </w:rPr>
        <w:t xml:space="preserve">beam </w:t>
      </w:r>
      <w:r w:rsidRPr="00801CDC">
        <w:rPr>
          <w:sz w:val="20"/>
        </w:rPr>
        <w:t xml:space="preserve">particles on internal surfaces </w:t>
      </w:r>
      <w:r w:rsidR="00A238E5">
        <w:rPr>
          <w:sz w:val="20"/>
        </w:rPr>
        <w:t xml:space="preserve">of </w:t>
      </w:r>
      <w:r w:rsidRPr="00801CDC">
        <w:rPr>
          <w:sz w:val="20"/>
        </w:rPr>
        <w:t xml:space="preserve">injector elements requires studying during its </w:t>
      </w:r>
      <w:r w:rsidR="00583635">
        <w:rPr>
          <w:sz w:val="20"/>
        </w:rPr>
        <w:t>continuous</w:t>
      </w:r>
      <w:r w:rsidRPr="00801CDC">
        <w:rPr>
          <w:sz w:val="20"/>
        </w:rPr>
        <w:t xml:space="preserve"> work. This question is important for safe operation of </w:t>
      </w:r>
      <w:r w:rsidR="00A238E5">
        <w:rPr>
          <w:sz w:val="20"/>
        </w:rPr>
        <w:t>deuterium-</w:t>
      </w:r>
      <w:r w:rsidR="00A238E5" w:rsidRPr="00801CDC">
        <w:rPr>
          <w:sz w:val="20"/>
        </w:rPr>
        <w:t xml:space="preserve">tritium </w:t>
      </w:r>
      <w:r w:rsidR="00A67268">
        <w:rPr>
          <w:sz w:val="20"/>
        </w:rPr>
        <w:t xml:space="preserve">heating </w:t>
      </w:r>
      <w:r w:rsidRPr="00801CDC">
        <w:rPr>
          <w:sz w:val="20"/>
        </w:rPr>
        <w:t>injector.</w:t>
      </w:r>
      <w:r w:rsidR="00F664AE" w:rsidRPr="00F664AE">
        <w:rPr>
          <w:sz w:val="20"/>
        </w:rPr>
        <w:t xml:space="preserve">  </w:t>
      </w:r>
    </w:p>
    <w:p w:rsidR="0016385D" w:rsidRPr="00AF50D0" w:rsidRDefault="0016385D" w:rsidP="00346F99">
      <w:pPr>
        <w:pStyle w:val="1"/>
        <w:rPr>
          <w:rFonts w:asciiTheme="majorBidi" w:hAnsiTheme="majorBidi" w:cstheme="majorBidi"/>
        </w:rPr>
      </w:pPr>
      <w:r w:rsidRPr="00AF50D0">
        <w:rPr>
          <w:rFonts w:asciiTheme="majorBidi" w:hAnsiTheme="majorBidi" w:cstheme="majorBidi"/>
        </w:rPr>
        <w:t>Acknowledgments</w:t>
      </w:r>
    </w:p>
    <w:p w:rsidR="0016385D" w:rsidRPr="00075EA6" w:rsidRDefault="00346F99">
      <w:pPr>
        <w:pStyle w:val="Paragraph"/>
        <w:rPr>
          <w:rFonts w:asciiTheme="majorBidi" w:hAnsiTheme="majorBidi" w:cstheme="majorBidi"/>
        </w:rPr>
      </w:pPr>
      <w:proofErr w:type="gramStart"/>
      <w:r w:rsidRPr="00C10FB0">
        <w:t>This work has been supported by Russian Science Foundation (project N 14-50-00080)</w:t>
      </w:r>
      <w:proofErr w:type="gramEnd"/>
      <w:r w:rsidRPr="00C10FB0">
        <w:t>.</w:t>
      </w:r>
      <w:r>
        <w:t xml:space="preserve"> </w:t>
      </w:r>
    </w:p>
    <w:p w:rsidR="007150C5" w:rsidRDefault="007150C5" w:rsidP="007150C5">
      <w:pPr>
        <w:pStyle w:val="1"/>
        <w:rPr>
          <w:b w:val="0"/>
          <w:i/>
          <w:iCs/>
          <w:caps w:val="0"/>
          <w:sz w:val="20"/>
        </w:rPr>
      </w:pPr>
      <w:r w:rsidRPr="005B27EE">
        <w:t>References</w:t>
      </w:r>
      <w:r w:rsidRPr="005B27EE">
        <w:rPr>
          <w:b w:val="0"/>
          <w:i/>
          <w:iCs/>
          <w:caps w:val="0"/>
          <w:sz w:val="20"/>
        </w:rPr>
        <w:t xml:space="preserve"> </w:t>
      </w:r>
    </w:p>
    <w:p w:rsidR="007150C5" w:rsidRDefault="007150C5" w:rsidP="007150C5">
      <w:pPr>
        <w:pStyle w:val="Reference"/>
        <w:numPr>
          <w:ilvl w:val="0"/>
          <w:numId w:val="47"/>
        </w:numPr>
      </w:pPr>
      <w:r>
        <w:t xml:space="preserve">V. I. Davydenko, A. A. Ivanov, P. P. </w:t>
      </w:r>
      <w:proofErr w:type="spellStart"/>
      <w:r>
        <w:t>Deichuli</w:t>
      </w:r>
      <w:proofErr w:type="spellEnd"/>
      <w:r>
        <w:t xml:space="preserve">, et al., </w:t>
      </w:r>
      <w:r w:rsidRPr="0086715F">
        <w:rPr>
          <w:lang w:eastAsia="ja-JP"/>
        </w:rPr>
        <w:t>Fusion Sci</w:t>
      </w:r>
      <w:r>
        <w:rPr>
          <w:lang w:eastAsia="ja-JP"/>
        </w:rPr>
        <w:t>.</w:t>
      </w:r>
      <w:r w:rsidRPr="0086715F">
        <w:rPr>
          <w:lang w:eastAsia="ja-JP"/>
        </w:rPr>
        <w:t xml:space="preserve"> an</w:t>
      </w:r>
      <w:r>
        <w:rPr>
          <w:lang w:eastAsia="ja-JP"/>
        </w:rPr>
        <w:t>d Technology</w:t>
      </w:r>
      <w:r>
        <w:t xml:space="preserve"> </w:t>
      </w:r>
      <w:r>
        <w:rPr>
          <w:b/>
        </w:rPr>
        <w:t>59,</w:t>
      </w:r>
      <w:r>
        <w:t xml:space="preserve"> No1T, 128-131 (</w:t>
      </w:r>
      <w:r>
        <w:rPr>
          <w:lang w:val="en-GB"/>
        </w:rPr>
        <w:t>2011)</w:t>
      </w:r>
      <w:r>
        <w:t>.</w:t>
      </w:r>
      <w:r>
        <w:rPr>
          <w:b/>
        </w:rPr>
        <w:t xml:space="preserve"> </w:t>
      </w:r>
    </w:p>
    <w:p w:rsidR="007150C5" w:rsidRDefault="007150C5" w:rsidP="007150C5">
      <w:pPr>
        <w:pStyle w:val="Reference"/>
        <w:numPr>
          <w:ilvl w:val="0"/>
          <w:numId w:val="47"/>
        </w:numPr>
      </w:pPr>
      <w:r>
        <w:rPr>
          <w:rFonts w:eastAsia="NimbusRomNo9L-Regu"/>
          <w:lang w:eastAsia="en-GB"/>
        </w:rPr>
        <w:t xml:space="preserve">V. I. Davydenko, A. A. Ivanov, Rev. Sci. </w:t>
      </w:r>
      <w:proofErr w:type="spellStart"/>
      <w:r>
        <w:rPr>
          <w:rFonts w:eastAsia="NimbusRomNo9L-Regu"/>
          <w:lang w:eastAsia="en-GB"/>
        </w:rPr>
        <w:t>Instrum</w:t>
      </w:r>
      <w:proofErr w:type="spellEnd"/>
      <w:r>
        <w:rPr>
          <w:rFonts w:eastAsia="NimbusRomNo9L-Regu"/>
          <w:lang w:eastAsia="en-GB"/>
        </w:rPr>
        <w:t xml:space="preserve">. </w:t>
      </w:r>
      <w:proofErr w:type="gramStart"/>
      <w:r>
        <w:rPr>
          <w:rFonts w:eastAsia="NimbusRomNo9L-Medi"/>
          <w:b/>
          <w:color w:val="000000"/>
          <w:lang w:eastAsia="en-GB"/>
        </w:rPr>
        <w:t>75</w:t>
      </w:r>
      <w:proofErr w:type="gramEnd"/>
      <w:r>
        <w:rPr>
          <w:rFonts w:eastAsia="NimbusRomNo9L-Regu"/>
          <w:color w:val="000000"/>
          <w:lang w:eastAsia="en-GB"/>
        </w:rPr>
        <w:t>, 1809-1812 (2004).</w:t>
      </w:r>
    </w:p>
    <w:p w:rsidR="007150C5" w:rsidRDefault="007150C5" w:rsidP="007150C5">
      <w:pPr>
        <w:pStyle w:val="Reference"/>
        <w:numPr>
          <w:ilvl w:val="0"/>
          <w:numId w:val="47"/>
        </w:numPr>
      </w:pPr>
      <w:r>
        <w:t xml:space="preserve">H. -S. Bosch, R. C. Wolf, J. </w:t>
      </w:r>
      <w:proofErr w:type="spellStart"/>
      <w:r>
        <w:t>Baldzuhn</w:t>
      </w:r>
      <w:proofErr w:type="spellEnd"/>
      <w:r>
        <w:t xml:space="preserve">, et al., </w:t>
      </w:r>
      <w:proofErr w:type="spellStart"/>
      <w:r>
        <w:t>Nucl.Fusion</w:t>
      </w:r>
      <w:proofErr w:type="spellEnd"/>
      <w:r>
        <w:t xml:space="preserve"> </w:t>
      </w:r>
      <w:r>
        <w:rPr>
          <w:b/>
        </w:rPr>
        <w:t>53</w:t>
      </w:r>
      <w:r>
        <w:t>, 126001 (2013).</w:t>
      </w:r>
    </w:p>
    <w:p w:rsidR="007150C5" w:rsidRDefault="007150C5" w:rsidP="007150C5">
      <w:pPr>
        <w:pStyle w:val="Reference"/>
        <w:numPr>
          <w:ilvl w:val="0"/>
          <w:numId w:val="47"/>
        </w:numPr>
      </w:pPr>
      <w:r>
        <w:t xml:space="preserve">A. </w:t>
      </w:r>
      <w:proofErr w:type="spellStart"/>
      <w:r>
        <w:t>Listopad</w:t>
      </w:r>
      <w:proofErr w:type="spellEnd"/>
      <w:r>
        <w:t xml:space="preserve">, J. </w:t>
      </w:r>
      <w:proofErr w:type="spellStart"/>
      <w:r>
        <w:t>Coenen</w:t>
      </w:r>
      <w:proofErr w:type="spellEnd"/>
      <w:r>
        <w:t xml:space="preserve">, </w:t>
      </w:r>
      <w:r w:rsidRPr="002C516C">
        <w:t>V.</w:t>
      </w:r>
      <w:r>
        <w:t xml:space="preserve"> </w:t>
      </w:r>
      <w:r w:rsidRPr="002C516C">
        <w:t>Davydenko, et al.</w:t>
      </w:r>
      <w:r>
        <w:t>,</w:t>
      </w:r>
      <w:r w:rsidRPr="002C516C">
        <w:t xml:space="preserve"> Rev. Sci. </w:t>
      </w:r>
      <w:proofErr w:type="spellStart"/>
      <w:r w:rsidRPr="002C516C">
        <w:t>Instrum</w:t>
      </w:r>
      <w:proofErr w:type="spellEnd"/>
      <w:r w:rsidRPr="002C516C">
        <w:t>.</w:t>
      </w:r>
      <w:r>
        <w:t xml:space="preserve"> </w:t>
      </w:r>
      <w:proofErr w:type="gramStart"/>
      <w:r w:rsidRPr="007E4AD2">
        <w:rPr>
          <w:b/>
        </w:rPr>
        <w:t>83</w:t>
      </w:r>
      <w:proofErr w:type="gramEnd"/>
      <w:r w:rsidRPr="002C516C">
        <w:t xml:space="preserve">, </w:t>
      </w:r>
      <w:r w:rsidRPr="002C516C">
        <w:rPr>
          <w:rFonts w:eastAsia="MS Mincho"/>
          <w:lang w:eastAsia="ja-JP"/>
        </w:rPr>
        <w:t>02B707</w:t>
      </w:r>
      <w:r>
        <w:rPr>
          <w:rFonts w:eastAsia="MS Mincho"/>
          <w:lang w:eastAsia="ja-JP"/>
        </w:rPr>
        <w:t xml:space="preserve"> (</w:t>
      </w:r>
      <w:r w:rsidRPr="002C516C">
        <w:t>2012</w:t>
      </w:r>
      <w:r>
        <w:t>)</w:t>
      </w:r>
      <w:r w:rsidRPr="002C516C">
        <w:t>.</w:t>
      </w:r>
    </w:p>
    <w:p w:rsidR="007150C5" w:rsidRDefault="007150C5" w:rsidP="007150C5">
      <w:pPr>
        <w:pStyle w:val="Reference"/>
        <w:numPr>
          <w:ilvl w:val="0"/>
          <w:numId w:val="47"/>
        </w:numPr>
      </w:pPr>
      <w:r>
        <w:t xml:space="preserve">А. А. Ivanov, V. V. </w:t>
      </w:r>
      <w:proofErr w:type="spellStart"/>
      <w:r>
        <w:t>Prikhodko</w:t>
      </w:r>
      <w:proofErr w:type="spellEnd"/>
      <w:r>
        <w:t xml:space="preserve">, </w:t>
      </w:r>
      <w:r>
        <w:rPr>
          <w:iCs/>
        </w:rPr>
        <w:t xml:space="preserve">Plasma Phys. Control. Fusion </w:t>
      </w:r>
      <w:r>
        <w:rPr>
          <w:b/>
          <w:bCs/>
        </w:rPr>
        <w:t>55</w:t>
      </w:r>
      <w:r>
        <w:rPr>
          <w:bCs/>
        </w:rPr>
        <w:t>,</w:t>
      </w:r>
      <w:r>
        <w:t xml:space="preserve"> 063001 (</w:t>
      </w:r>
      <w:r>
        <w:rPr>
          <w:iCs/>
        </w:rPr>
        <w:t>2013)</w:t>
      </w:r>
      <w:r>
        <w:t>.</w:t>
      </w:r>
    </w:p>
    <w:p w:rsidR="007150C5" w:rsidRDefault="007150C5" w:rsidP="007150C5">
      <w:pPr>
        <w:pStyle w:val="Reference"/>
        <w:numPr>
          <w:ilvl w:val="0"/>
          <w:numId w:val="47"/>
        </w:numPr>
      </w:pPr>
      <w:r>
        <w:t xml:space="preserve">M. </w:t>
      </w:r>
      <w:proofErr w:type="spellStart"/>
      <w:r>
        <w:t>Tuszewski</w:t>
      </w:r>
      <w:proofErr w:type="spellEnd"/>
      <w:r>
        <w:t xml:space="preserve">, A. Smirnov, M. C. Thompson, et al., Phys. Rev. Lett. </w:t>
      </w:r>
      <w:r>
        <w:rPr>
          <w:b/>
        </w:rPr>
        <w:t>108</w:t>
      </w:r>
      <w:r>
        <w:t>, 255008 (2012).</w:t>
      </w:r>
    </w:p>
    <w:p w:rsidR="007150C5" w:rsidRDefault="007150C5" w:rsidP="007150C5">
      <w:pPr>
        <w:pStyle w:val="Reference"/>
        <w:numPr>
          <w:ilvl w:val="0"/>
          <w:numId w:val="47"/>
        </w:numPr>
      </w:pPr>
      <w:r>
        <w:rPr>
          <w:lang w:eastAsia="en-GB"/>
        </w:rPr>
        <w:t xml:space="preserve">P. </w:t>
      </w:r>
      <w:proofErr w:type="spellStart"/>
      <w:r>
        <w:rPr>
          <w:lang w:eastAsia="en-GB"/>
        </w:rPr>
        <w:t>Deichuli</w:t>
      </w:r>
      <w:proofErr w:type="spellEnd"/>
      <w:r>
        <w:rPr>
          <w:lang w:eastAsia="en-GB"/>
        </w:rPr>
        <w:t xml:space="preserve">, V. Davydenko, A. Ivanov, et al., </w:t>
      </w:r>
      <w:r>
        <w:rPr>
          <w:rFonts w:eastAsia="NimbusRomNo9L-Regu"/>
          <w:lang w:eastAsia="en-GB"/>
        </w:rPr>
        <w:t xml:space="preserve">Rev. Sci. </w:t>
      </w:r>
      <w:proofErr w:type="spellStart"/>
      <w:r>
        <w:rPr>
          <w:rFonts w:eastAsia="NimbusRomNo9L-Regu"/>
          <w:lang w:eastAsia="en-GB"/>
        </w:rPr>
        <w:t>Instrum</w:t>
      </w:r>
      <w:proofErr w:type="spellEnd"/>
      <w:r>
        <w:rPr>
          <w:rFonts w:eastAsia="NimbusRomNo9L-Regu"/>
          <w:lang w:eastAsia="en-GB"/>
        </w:rPr>
        <w:t xml:space="preserve">. </w:t>
      </w:r>
      <w:r w:rsidRPr="002C516C">
        <w:rPr>
          <w:b/>
          <w:bCs/>
          <w:lang w:eastAsia="en-GB"/>
        </w:rPr>
        <w:t>86</w:t>
      </w:r>
      <w:r w:rsidRPr="002C516C">
        <w:rPr>
          <w:lang w:eastAsia="en-GB"/>
        </w:rPr>
        <w:t>, 113509 (2015)</w:t>
      </w:r>
      <w:r>
        <w:rPr>
          <w:lang w:eastAsia="en-GB"/>
        </w:rPr>
        <w:t>.</w:t>
      </w:r>
    </w:p>
    <w:p w:rsidR="007150C5" w:rsidRDefault="007150C5" w:rsidP="007150C5">
      <w:pPr>
        <w:pStyle w:val="Reference"/>
        <w:numPr>
          <w:ilvl w:val="0"/>
          <w:numId w:val="47"/>
        </w:numPr>
      </w:pPr>
      <w:r>
        <w:rPr>
          <w:rFonts w:eastAsia="NimbusRomNo9L-Regu"/>
          <w:lang w:eastAsia="en-GB"/>
        </w:rPr>
        <w:t xml:space="preserve">V. Davydenko, </w:t>
      </w:r>
      <w:r>
        <w:rPr>
          <w:bCs/>
        </w:rPr>
        <w:t xml:space="preserve">V. </w:t>
      </w:r>
      <w:proofErr w:type="spellStart"/>
      <w:r>
        <w:rPr>
          <w:bCs/>
        </w:rPr>
        <w:t>Amirov</w:t>
      </w:r>
      <w:proofErr w:type="spellEnd"/>
      <w:r>
        <w:rPr>
          <w:bCs/>
        </w:rPr>
        <w:t xml:space="preserve">, A. </w:t>
      </w:r>
      <w:proofErr w:type="spellStart"/>
      <w:r>
        <w:rPr>
          <w:bCs/>
        </w:rPr>
        <w:t>Gorbovsky</w:t>
      </w:r>
      <w:proofErr w:type="spellEnd"/>
      <w:r>
        <w:rPr>
          <w:bCs/>
        </w:rPr>
        <w:t>,</w:t>
      </w:r>
      <w:r>
        <w:rPr>
          <w:rFonts w:eastAsia="NimbusRomNo9L-Regu"/>
          <w:lang w:eastAsia="en-GB"/>
        </w:rPr>
        <w:t xml:space="preserve"> </w:t>
      </w:r>
      <w:r>
        <w:rPr>
          <w:rFonts w:eastAsia="NimbusRomNo9L-ReguItal"/>
          <w:lang w:eastAsia="en-GB"/>
        </w:rPr>
        <w:t>et al.,</w:t>
      </w:r>
      <w:r>
        <w:rPr>
          <w:rFonts w:eastAsia="NimbusRomNo9L-Regu"/>
          <w:lang w:eastAsia="en-GB"/>
        </w:rPr>
        <w:t xml:space="preserve"> Rev. Sci. </w:t>
      </w:r>
      <w:proofErr w:type="spellStart"/>
      <w:r>
        <w:rPr>
          <w:rFonts w:eastAsia="NimbusRomNo9L-Regu"/>
          <w:lang w:eastAsia="en-GB"/>
        </w:rPr>
        <w:t>Instrum</w:t>
      </w:r>
      <w:proofErr w:type="spellEnd"/>
      <w:r>
        <w:rPr>
          <w:rFonts w:eastAsia="NimbusRomNo9L-Regu"/>
          <w:lang w:eastAsia="en-GB"/>
        </w:rPr>
        <w:t xml:space="preserve">. </w:t>
      </w:r>
      <w:proofErr w:type="gramStart"/>
      <w:r>
        <w:rPr>
          <w:rFonts w:eastAsia="NimbusRomNo9L-Medi"/>
          <w:b/>
          <w:lang w:eastAsia="en-GB"/>
        </w:rPr>
        <w:t>87</w:t>
      </w:r>
      <w:proofErr w:type="gramEnd"/>
      <w:r>
        <w:rPr>
          <w:rFonts w:eastAsia="NimbusRomNo9L-Regu"/>
          <w:lang w:eastAsia="en-GB"/>
        </w:rPr>
        <w:t>, 02B303 (2016).</w:t>
      </w:r>
      <w:r>
        <w:t xml:space="preserve"> </w:t>
      </w:r>
    </w:p>
    <w:p w:rsidR="007150C5" w:rsidRDefault="007150C5" w:rsidP="007150C5">
      <w:pPr>
        <w:pStyle w:val="Reference"/>
        <w:numPr>
          <w:ilvl w:val="0"/>
          <w:numId w:val="47"/>
        </w:numPr>
      </w:pPr>
      <w:r>
        <w:rPr>
          <w:iCs/>
          <w:lang w:eastAsia="en-GB"/>
        </w:rPr>
        <w:t xml:space="preserve">A. V. Sorokin, V. I. Davydenko, P. P. </w:t>
      </w:r>
      <w:proofErr w:type="spellStart"/>
      <w:r>
        <w:rPr>
          <w:iCs/>
          <w:lang w:eastAsia="en-GB"/>
        </w:rPr>
        <w:t>Deichuli</w:t>
      </w:r>
      <w:proofErr w:type="spellEnd"/>
      <w:r>
        <w:rPr>
          <w:iCs/>
          <w:lang w:eastAsia="en-GB"/>
        </w:rPr>
        <w:t xml:space="preserve">, A. A. Ivanov, Technical Physics </w:t>
      </w:r>
      <w:r>
        <w:rPr>
          <w:b/>
          <w:iCs/>
          <w:lang w:eastAsia="en-GB"/>
        </w:rPr>
        <w:t>61</w:t>
      </w:r>
      <w:r>
        <w:rPr>
          <w:iCs/>
          <w:lang w:eastAsia="en-GB"/>
        </w:rPr>
        <w:t>, 1004–1008 (2016).</w:t>
      </w:r>
    </w:p>
    <w:p w:rsidR="007150C5" w:rsidRDefault="007150C5" w:rsidP="007150C5">
      <w:pPr>
        <w:pStyle w:val="Reference"/>
        <w:numPr>
          <w:ilvl w:val="0"/>
          <w:numId w:val="47"/>
        </w:numPr>
      </w:pPr>
      <w:r>
        <w:t xml:space="preserve">A. Sorokin, V. </w:t>
      </w:r>
      <w:proofErr w:type="spellStart"/>
      <w:r>
        <w:t>Belov</w:t>
      </w:r>
      <w:proofErr w:type="spellEnd"/>
      <w:r>
        <w:t xml:space="preserve">, V. Davydenko, et al., Rev. Sci. </w:t>
      </w:r>
      <w:proofErr w:type="spellStart"/>
      <w:r>
        <w:t>Instrum</w:t>
      </w:r>
      <w:proofErr w:type="spellEnd"/>
      <w:r>
        <w:t xml:space="preserve">. </w:t>
      </w:r>
      <w:proofErr w:type="gramStart"/>
      <w:r>
        <w:rPr>
          <w:b/>
        </w:rPr>
        <w:t>81</w:t>
      </w:r>
      <w:proofErr w:type="gramEnd"/>
      <w:r>
        <w:rPr>
          <w:b/>
        </w:rPr>
        <w:t xml:space="preserve">, </w:t>
      </w:r>
      <w:r>
        <w:t>02B108 (2010).</w:t>
      </w:r>
    </w:p>
    <w:p w:rsidR="007150C5" w:rsidRDefault="007150C5" w:rsidP="007150C5">
      <w:pPr>
        <w:pStyle w:val="Reference"/>
        <w:numPr>
          <w:ilvl w:val="0"/>
          <w:numId w:val="47"/>
        </w:numPr>
      </w:pPr>
      <w:r>
        <w:t xml:space="preserve">A. N. </w:t>
      </w:r>
      <w:proofErr w:type="spellStart"/>
      <w:r>
        <w:t>Karpushov</w:t>
      </w:r>
      <w:proofErr w:type="spellEnd"/>
      <w:r>
        <w:t xml:space="preserve">, S. </w:t>
      </w:r>
      <w:proofErr w:type="spellStart"/>
      <w:r>
        <w:t>Alberti</w:t>
      </w:r>
      <w:proofErr w:type="spellEnd"/>
      <w:r>
        <w:t xml:space="preserve">, R. </w:t>
      </w:r>
      <w:proofErr w:type="spellStart"/>
      <w:r>
        <w:t>Chavan</w:t>
      </w:r>
      <w:proofErr w:type="spellEnd"/>
      <w:r>
        <w:t xml:space="preserve">, et al., Fusion Eng. Des. </w:t>
      </w:r>
      <w:r>
        <w:rPr>
          <w:b/>
        </w:rPr>
        <w:t>96-97</w:t>
      </w:r>
      <w:r>
        <w:t xml:space="preserve">, 493-497 (2015). </w:t>
      </w:r>
    </w:p>
    <w:p w:rsidR="007150C5" w:rsidRDefault="007150C5" w:rsidP="007150C5">
      <w:pPr>
        <w:pStyle w:val="Reference"/>
        <w:numPr>
          <w:ilvl w:val="0"/>
          <w:numId w:val="47"/>
        </w:numPr>
      </w:pPr>
      <w:r>
        <w:rPr>
          <w:rFonts w:eastAsia="NimbusRomNo9L-Regu"/>
          <w:color w:val="000000"/>
          <w:lang w:eastAsia="en-GB"/>
        </w:rPr>
        <w:t xml:space="preserve">V. I. Davydenko, A. A. Ivanov, and G. I. </w:t>
      </w:r>
      <w:proofErr w:type="spellStart"/>
      <w:r>
        <w:rPr>
          <w:rFonts w:eastAsia="NimbusRomNo9L-Regu"/>
          <w:color w:val="000000"/>
          <w:lang w:eastAsia="en-GB"/>
        </w:rPr>
        <w:t>Shulzhenko</w:t>
      </w:r>
      <w:proofErr w:type="spellEnd"/>
      <w:r>
        <w:rPr>
          <w:rFonts w:eastAsia="NimbusRomNo9L-Regu"/>
          <w:color w:val="000000"/>
          <w:lang w:eastAsia="en-GB"/>
        </w:rPr>
        <w:t xml:space="preserve">, Plasma Phys. Rep. </w:t>
      </w:r>
      <w:r>
        <w:rPr>
          <w:rFonts w:eastAsia="NimbusRomNo9L-Regu"/>
          <w:b/>
          <w:color w:val="000000"/>
          <w:lang w:eastAsia="en-GB"/>
        </w:rPr>
        <w:t>41</w:t>
      </w:r>
      <w:r>
        <w:rPr>
          <w:rFonts w:eastAsia="NimbusRomNo9L-Regu"/>
          <w:color w:val="000000"/>
          <w:lang w:eastAsia="en-GB"/>
        </w:rPr>
        <w:t>, 930-933 (2015).</w:t>
      </w:r>
    </w:p>
    <w:p w:rsidR="007150C5" w:rsidRDefault="007150C5" w:rsidP="007150C5">
      <w:pPr>
        <w:pStyle w:val="Reference"/>
        <w:numPr>
          <w:ilvl w:val="0"/>
          <w:numId w:val="47"/>
        </w:numPr>
        <w:rPr>
          <w:vertAlign w:val="superscript"/>
        </w:rPr>
      </w:pPr>
      <w:r>
        <w:t xml:space="preserve">A. A. </w:t>
      </w:r>
      <w:proofErr w:type="spellStart"/>
      <w:r>
        <w:t>Listopad</w:t>
      </w:r>
      <w:proofErr w:type="spellEnd"/>
      <w:r>
        <w:t xml:space="preserve">, Yu. I. </w:t>
      </w:r>
      <w:proofErr w:type="spellStart"/>
      <w:r>
        <w:t>Belchenko</w:t>
      </w:r>
      <w:proofErr w:type="spellEnd"/>
      <w:r>
        <w:t xml:space="preserve">, V. I. Davydenko, et al., Rev. Sci. </w:t>
      </w:r>
      <w:proofErr w:type="spellStart"/>
      <w:r>
        <w:t>Instrum</w:t>
      </w:r>
      <w:proofErr w:type="spellEnd"/>
      <w:r>
        <w:t>.</w:t>
      </w:r>
      <w:r w:rsidR="001A3063">
        <w:t xml:space="preserve"> </w:t>
      </w:r>
      <w:proofErr w:type="gramStart"/>
      <w:r>
        <w:rPr>
          <w:b/>
        </w:rPr>
        <w:t>85</w:t>
      </w:r>
      <w:proofErr w:type="gramEnd"/>
      <w:r>
        <w:t xml:space="preserve">, </w:t>
      </w:r>
      <w:r>
        <w:rPr>
          <w:rFonts w:eastAsia="MS Mincho"/>
          <w:lang w:eastAsia="ja-JP"/>
        </w:rPr>
        <w:t>02B129 (</w:t>
      </w:r>
      <w:r>
        <w:t>2014)</w:t>
      </w:r>
      <w:r>
        <w:rPr>
          <w:rFonts w:eastAsia="MS Mincho"/>
          <w:lang w:eastAsia="ja-JP"/>
        </w:rPr>
        <w:t>.</w:t>
      </w:r>
    </w:p>
    <w:p w:rsidR="007150C5" w:rsidRDefault="007150C5" w:rsidP="007150C5">
      <w:pPr>
        <w:pStyle w:val="Paragraph"/>
      </w:pPr>
    </w:p>
    <w:p w:rsidR="007150C5" w:rsidRDefault="007150C5" w:rsidP="007150C5">
      <w:pPr>
        <w:pStyle w:val="Paragraph"/>
      </w:pPr>
    </w:p>
    <w:p w:rsidR="002C516C" w:rsidRPr="00940F4C" w:rsidRDefault="002C516C" w:rsidP="00940F4C">
      <w:pPr>
        <w:pStyle w:val="Paragraph"/>
      </w:pPr>
    </w:p>
    <w:sectPr w:rsidR="002C516C" w:rsidRPr="00940F4C" w:rsidSect="00402DA2">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平成明朝">
    <w:altName w:val="Arial Unicode MS"/>
    <w:panose1 w:val="00000000000000000000"/>
    <w:charset w:val="80"/>
    <w:family w:val="auto"/>
    <w:notTrueType/>
    <w:pitch w:val="variable"/>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NimbusRomNo9L-Regu">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NimbusRomNo9L-Medi">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NimbusRomNo9L-ReguItal">
    <w:altName w:val="MS Mincho"/>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6" w15:restartNumberingAfterBreak="0">
    <w:nsid w:val="3AA17CE3"/>
    <w:multiLevelType w:val="hybridMultilevel"/>
    <w:tmpl w:val="34D07F70"/>
    <w:lvl w:ilvl="0" w:tplc="4DA41A36">
      <w:start w:val="1"/>
      <w:numFmt w:val="decimal"/>
      <w:pStyle w:val="Reference"/>
      <w:lvlText w:val="%1."/>
      <w:lvlJc w:val="left"/>
      <w:pPr>
        <w:ind w:left="720" w:hanging="360"/>
      </w:pPr>
      <w:rPr>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6E5992"/>
    <w:multiLevelType w:val="hybridMultilevel"/>
    <w:tmpl w:val="DE920A0E"/>
    <w:lvl w:ilvl="0" w:tplc="04DA66EE">
      <w:start w:val="1"/>
      <w:numFmt w:val="decimal"/>
      <w:lvlText w:val="[%1]"/>
      <w:lvlJc w:val="left"/>
      <w:pPr>
        <w:ind w:left="720" w:hanging="360"/>
      </w:pPr>
      <w:rPr>
        <w:rFonts w:hint="default"/>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CE2E90"/>
    <w:multiLevelType w:val="hybridMultilevel"/>
    <w:tmpl w:val="45CC3A3E"/>
    <w:lvl w:ilvl="0" w:tplc="C1E61CA2">
      <w:start w:val="1"/>
      <w:numFmt w:val="decimal"/>
      <w:lvlText w:val="%1."/>
      <w:lvlJc w:val="right"/>
      <w:pPr>
        <w:tabs>
          <w:tab w:val="num" w:pos="227"/>
        </w:tabs>
        <w:ind w:left="227" w:hanging="227"/>
      </w:pPr>
      <w:rPr>
        <w:rFonts w:hint="default"/>
        <w:sz w:val="24"/>
        <w:szCs w:val="24"/>
      </w:rPr>
    </w:lvl>
    <w:lvl w:ilvl="1" w:tplc="1FA2E22C">
      <w:start w:val="1"/>
      <w:numFmt w:val="decimal"/>
      <w:lvlText w:val="%2."/>
      <w:lvlJc w:val="left"/>
      <w:pPr>
        <w:tabs>
          <w:tab w:val="num" w:pos="6678"/>
        </w:tabs>
        <w:ind w:left="6658" w:hanging="340"/>
      </w:pPr>
      <w:rPr>
        <w:rFonts w:hint="default"/>
      </w:rPr>
    </w:lvl>
    <w:lvl w:ilvl="2" w:tplc="0419001B" w:tentative="1">
      <w:start w:val="1"/>
      <w:numFmt w:val="lowerRoman"/>
      <w:lvlText w:val="%3."/>
      <w:lvlJc w:val="right"/>
      <w:pPr>
        <w:tabs>
          <w:tab w:val="num" w:pos="8478"/>
        </w:tabs>
        <w:ind w:left="8478" w:hanging="180"/>
      </w:pPr>
    </w:lvl>
    <w:lvl w:ilvl="3" w:tplc="0419000F" w:tentative="1">
      <w:start w:val="1"/>
      <w:numFmt w:val="decimal"/>
      <w:lvlText w:val="%4."/>
      <w:lvlJc w:val="left"/>
      <w:pPr>
        <w:tabs>
          <w:tab w:val="num" w:pos="9198"/>
        </w:tabs>
        <w:ind w:left="9198" w:hanging="360"/>
      </w:pPr>
    </w:lvl>
    <w:lvl w:ilvl="4" w:tplc="04190019" w:tentative="1">
      <w:start w:val="1"/>
      <w:numFmt w:val="lowerLetter"/>
      <w:lvlText w:val="%5."/>
      <w:lvlJc w:val="left"/>
      <w:pPr>
        <w:tabs>
          <w:tab w:val="num" w:pos="9918"/>
        </w:tabs>
        <w:ind w:left="9918" w:hanging="360"/>
      </w:pPr>
    </w:lvl>
    <w:lvl w:ilvl="5" w:tplc="0419001B" w:tentative="1">
      <w:start w:val="1"/>
      <w:numFmt w:val="lowerRoman"/>
      <w:lvlText w:val="%6."/>
      <w:lvlJc w:val="right"/>
      <w:pPr>
        <w:tabs>
          <w:tab w:val="num" w:pos="10638"/>
        </w:tabs>
        <w:ind w:left="10638" w:hanging="180"/>
      </w:pPr>
    </w:lvl>
    <w:lvl w:ilvl="6" w:tplc="0419000F" w:tentative="1">
      <w:start w:val="1"/>
      <w:numFmt w:val="decimal"/>
      <w:lvlText w:val="%7."/>
      <w:lvlJc w:val="left"/>
      <w:pPr>
        <w:tabs>
          <w:tab w:val="num" w:pos="11358"/>
        </w:tabs>
        <w:ind w:left="11358" w:hanging="360"/>
      </w:pPr>
    </w:lvl>
    <w:lvl w:ilvl="7" w:tplc="04190019" w:tentative="1">
      <w:start w:val="1"/>
      <w:numFmt w:val="lowerLetter"/>
      <w:lvlText w:val="%8."/>
      <w:lvlJc w:val="left"/>
      <w:pPr>
        <w:tabs>
          <w:tab w:val="num" w:pos="12078"/>
        </w:tabs>
        <w:ind w:left="12078" w:hanging="360"/>
      </w:pPr>
    </w:lvl>
    <w:lvl w:ilvl="8" w:tplc="0419001B" w:tentative="1">
      <w:start w:val="1"/>
      <w:numFmt w:val="lowerRoman"/>
      <w:lvlText w:val="%9."/>
      <w:lvlJc w:val="right"/>
      <w:pPr>
        <w:tabs>
          <w:tab w:val="num" w:pos="12798"/>
        </w:tabs>
        <w:ind w:left="12798" w:hanging="180"/>
      </w:pPr>
    </w:lvl>
  </w:abstractNum>
  <w:abstractNum w:abstractNumId="11" w15:restartNumberingAfterBreak="0">
    <w:nsid w:val="62AD6374"/>
    <w:multiLevelType w:val="hybridMultilevel"/>
    <w:tmpl w:val="F26A5F02"/>
    <w:lvl w:ilvl="0" w:tplc="39003ECA">
      <w:start w:val="1"/>
      <w:numFmt w:val="decimal"/>
      <w:lvlText w:val="%1."/>
      <w:lvlJc w:val="left"/>
      <w:pPr>
        <w:tabs>
          <w:tab w:val="num" w:pos="720"/>
        </w:tabs>
        <w:ind w:left="720" w:hanging="360"/>
      </w:pPr>
      <w:rPr>
        <w:b w:val="0"/>
        <w:sz w:val="24"/>
        <w:szCs w:val="24"/>
        <w:vertAlign w:val="baseline"/>
      </w:rPr>
    </w:lvl>
    <w:lvl w:ilvl="1" w:tplc="6E66DDA4">
      <w:start w:val="1"/>
      <w:numFmt w:val="upperLetter"/>
      <w:lvlText w:val="%2."/>
      <w:lvlJc w:val="left"/>
      <w:pPr>
        <w:tabs>
          <w:tab w:val="num" w:pos="1440"/>
        </w:tabs>
        <w:ind w:left="1440" w:hanging="360"/>
      </w:pPr>
      <w:rPr>
        <w:rFonts w:eastAsia="平成明朝"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4"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2E6F57"/>
    <w:multiLevelType w:val="multilevel"/>
    <w:tmpl w:val="6972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abstractNumId w:val="16"/>
  </w:num>
  <w:num w:numId="2">
    <w:abstractNumId w:val="1"/>
  </w:num>
  <w:num w:numId="3">
    <w:abstractNumId w:val="13"/>
  </w:num>
  <w:num w:numId="4">
    <w:abstractNumId w:val="5"/>
  </w:num>
  <w:num w:numId="5">
    <w:abstractNumId w:val="12"/>
  </w:num>
  <w:num w:numId="6">
    <w:abstractNumId w:val="2"/>
  </w:num>
  <w:num w:numId="7">
    <w:abstractNumId w:val="4"/>
  </w:num>
  <w:num w:numId="8">
    <w:abstractNumId w:val="0"/>
  </w:num>
  <w:num w:numId="9">
    <w:abstractNumId w:val="15"/>
  </w:num>
  <w:num w:numId="10">
    <w:abstractNumId w:val="7"/>
  </w:num>
  <w:num w:numId="11">
    <w:abstractNumId w:val="14"/>
  </w:num>
  <w:num w:numId="12">
    <w:abstractNumId w:val="8"/>
  </w:num>
  <w:num w:numId="13">
    <w:abstractNumId w:val="3"/>
  </w:num>
  <w:num w:numId="14">
    <w:abstractNumId w:val="15"/>
  </w:num>
  <w:num w:numId="15">
    <w:abstractNumId w:val="6"/>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12"/>
  </w:num>
  <w:num w:numId="30">
    <w:abstractNumId w:val="12"/>
  </w:num>
  <w:num w:numId="31">
    <w:abstractNumId w:val="12"/>
    <w:lvlOverride w:ilvl="0">
      <w:startOverride w:val="1"/>
    </w:lvlOverride>
  </w:num>
  <w:num w:numId="32">
    <w:abstractNumId w:val="12"/>
  </w:num>
  <w:num w:numId="33">
    <w:abstractNumId w:val="12"/>
    <w:lvlOverride w:ilvl="0">
      <w:startOverride w:val="1"/>
    </w:lvlOverride>
  </w:num>
  <w:num w:numId="34">
    <w:abstractNumId w:val="12"/>
    <w:lvlOverride w:ilvl="0">
      <w:startOverride w:val="1"/>
    </w:lvlOverride>
  </w:num>
  <w:num w:numId="35">
    <w:abstractNumId w:val="13"/>
    <w:lvlOverride w:ilvl="0">
      <w:startOverride w:val="1"/>
    </w:lvlOverride>
  </w:num>
  <w:num w:numId="36">
    <w:abstractNumId w:val="13"/>
  </w:num>
  <w:num w:numId="37">
    <w:abstractNumId w:val="13"/>
    <w:lvlOverride w:ilvl="0">
      <w:startOverride w:val="1"/>
    </w:lvlOverride>
  </w:num>
  <w:num w:numId="38">
    <w:abstractNumId w:val="13"/>
  </w:num>
  <w:num w:numId="39">
    <w:abstractNumId w:val="13"/>
    <w:lvlOverride w:ilvl="0">
      <w:startOverride w:val="1"/>
    </w:lvlOverride>
  </w:num>
  <w:num w:numId="40">
    <w:abstractNumId w:val="13"/>
    <w:lvlOverride w:ilvl="0">
      <w:startOverride w:val="1"/>
    </w:lvlOverride>
  </w:num>
  <w:num w:numId="41">
    <w:abstractNumId w:val="13"/>
    <w:lvlOverride w:ilvl="0">
      <w:startOverride w:val="1"/>
    </w:lvlOverride>
  </w:num>
  <w:num w:numId="42">
    <w:abstractNumId w:val="13"/>
  </w:num>
  <w:num w:numId="43">
    <w:abstractNumId w:val="13"/>
  </w:num>
  <w:num w:numId="44">
    <w:abstractNumId w:val="11"/>
  </w:num>
  <w:num w:numId="45">
    <w:abstractNumId w:val="10"/>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5F6"/>
    <w:rsid w:val="00004707"/>
    <w:rsid w:val="000116F9"/>
    <w:rsid w:val="00014140"/>
    <w:rsid w:val="00031EC9"/>
    <w:rsid w:val="0006127F"/>
    <w:rsid w:val="00066FED"/>
    <w:rsid w:val="00075EA6"/>
    <w:rsid w:val="0007709F"/>
    <w:rsid w:val="00086F62"/>
    <w:rsid w:val="0009320B"/>
    <w:rsid w:val="00096AE0"/>
    <w:rsid w:val="000B1B74"/>
    <w:rsid w:val="000B3A2D"/>
    <w:rsid w:val="000B49C0"/>
    <w:rsid w:val="000E382F"/>
    <w:rsid w:val="001036BA"/>
    <w:rsid w:val="001146DC"/>
    <w:rsid w:val="00114AB1"/>
    <w:rsid w:val="001230FF"/>
    <w:rsid w:val="00130BD7"/>
    <w:rsid w:val="0013597B"/>
    <w:rsid w:val="00155B67"/>
    <w:rsid w:val="001562AF"/>
    <w:rsid w:val="00161A5B"/>
    <w:rsid w:val="0016385D"/>
    <w:rsid w:val="0016782F"/>
    <w:rsid w:val="00193328"/>
    <w:rsid w:val="001937E9"/>
    <w:rsid w:val="001A3063"/>
    <w:rsid w:val="001B263B"/>
    <w:rsid w:val="001B476A"/>
    <w:rsid w:val="001C1C3D"/>
    <w:rsid w:val="001C764F"/>
    <w:rsid w:val="001C7BB3"/>
    <w:rsid w:val="001D469C"/>
    <w:rsid w:val="00215456"/>
    <w:rsid w:val="002219C4"/>
    <w:rsid w:val="0023171B"/>
    <w:rsid w:val="00236BFC"/>
    <w:rsid w:val="00237437"/>
    <w:rsid w:val="002502FD"/>
    <w:rsid w:val="00265232"/>
    <w:rsid w:val="00271BCD"/>
    <w:rsid w:val="00274622"/>
    <w:rsid w:val="00285D24"/>
    <w:rsid w:val="00290390"/>
    <w:rsid w:val="002915D3"/>
    <w:rsid w:val="002941DA"/>
    <w:rsid w:val="002C516C"/>
    <w:rsid w:val="002E3C35"/>
    <w:rsid w:val="002F5298"/>
    <w:rsid w:val="00337E4F"/>
    <w:rsid w:val="00340C36"/>
    <w:rsid w:val="00346A9D"/>
    <w:rsid w:val="00346F99"/>
    <w:rsid w:val="00350340"/>
    <w:rsid w:val="00361F04"/>
    <w:rsid w:val="0039376F"/>
    <w:rsid w:val="003A287B"/>
    <w:rsid w:val="003A5C85"/>
    <w:rsid w:val="003A61B1"/>
    <w:rsid w:val="003B689C"/>
    <w:rsid w:val="003E7C74"/>
    <w:rsid w:val="003F31C6"/>
    <w:rsid w:val="0040225B"/>
    <w:rsid w:val="00402DA2"/>
    <w:rsid w:val="00425AC2"/>
    <w:rsid w:val="00430A9D"/>
    <w:rsid w:val="0044771F"/>
    <w:rsid w:val="0045366A"/>
    <w:rsid w:val="00462AEB"/>
    <w:rsid w:val="004B151D"/>
    <w:rsid w:val="004B6E7D"/>
    <w:rsid w:val="004C7243"/>
    <w:rsid w:val="004D5402"/>
    <w:rsid w:val="004D7F9E"/>
    <w:rsid w:val="004E0622"/>
    <w:rsid w:val="004E21DE"/>
    <w:rsid w:val="004E3C57"/>
    <w:rsid w:val="004E3CB2"/>
    <w:rsid w:val="00513D17"/>
    <w:rsid w:val="00525813"/>
    <w:rsid w:val="0053513F"/>
    <w:rsid w:val="00564D14"/>
    <w:rsid w:val="00574405"/>
    <w:rsid w:val="00580E1D"/>
    <w:rsid w:val="00582097"/>
    <w:rsid w:val="00583635"/>
    <w:rsid w:val="005A0E21"/>
    <w:rsid w:val="005A2985"/>
    <w:rsid w:val="005B27EE"/>
    <w:rsid w:val="005B3A34"/>
    <w:rsid w:val="005D2FA9"/>
    <w:rsid w:val="005D49AF"/>
    <w:rsid w:val="005E415C"/>
    <w:rsid w:val="005E7946"/>
    <w:rsid w:val="005F7475"/>
    <w:rsid w:val="00610484"/>
    <w:rsid w:val="00611299"/>
    <w:rsid w:val="006121F4"/>
    <w:rsid w:val="00616365"/>
    <w:rsid w:val="00616F3B"/>
    <w:rsid w:val="006249A7"/>
    <w:rsid w:val="0063710D"/>
    <w:rsid w:val="00641E5D"/>
    <w:rsid w:val="0064225B"/>
    <w:rsid w:val="006949BC"/>
    <w:rsid w:val="006A05F6"/>
    <w:rsid w:val="006B4348"/>
    <w:rsid w:val="006B557B"/>
    <w:rsid w:val="006D1229"/>
    <w:rsid w:val="006D7A18"/>
    <w:rsid w:val="006F3406"/>
    <w:rsid w:val="007020B3"/>
    <w:rsid w:val="007045E6"/>
    <w:rsid w:val="007150C5"/>
    <w:rsid w:val="007213F0"/>
    <w:rsid w:val="00723B7F"/>
    <w:rsid w:val="00723C7C"/>
    <w:rsid w:val="00725861"/>
    <w:rsid w:val="0073393A"/>
    <w:rsid w:val="0073539D"/>
    <w:rsid w:val="00752E73"/>
    <w:rsid w:val="00767B8A"/>
    <w:rsid w:val="00775481"/>
    <w:rsid w:val="007A233B"/>
    <w:rsid w:val="007B4863"/>
    <w:rsid w:val="007C65E6"/>
    <w:rsid w:val="007D406B"/>
    <w:rsid w:val="007D4407"/>
    <w:rsid w:val="007D5566"/>
    <w:rsid w:val="007E1CA3"/>
    <w:rsid w:val="00800733"/>
    <w:rsid w:val="00801CDC"/>
    <w:rsid w:val="00821713"/>
    <w:rsid w:val="00827050"/>
    <w:rsid w:val="0083278B"/>
    <w:rsid w:val="00834538"/>
    <w:rsid w:val="00850E89"/>
    <w:rsid w:val="008930E4"/>
    <w:rsid w:val="00893821"/>
    <w:rsid w:val="008A7B9C"/>
    <w:rsid w:val="008B4754"/>
    <w:rsid w:val="008C4FDF"/>
    <w:rsid w:val="008E6A7A"/>
    <w:rsid w:val="008F1038"/>
    <w:rsid w:val="008F7046"/>
    <w:rsid w:val="009005FC"/>
    <w:rsid w:val="009328B3"/>
    <w:rsid w:val="009359D8"/>
    <w:rsid w:val="00940F4C"/>
    <w:rsid w:val="00943315"/>
    <w:rsid w:val="00973F6C"/>
    <w:rsid w:val="009A3DCC"/>
    <w:rsid w:val="009B2E65"/>
    <w:rsid w:val="009B547B"/>
    <w:rsid w:val="009B696B"/>
    <w:rsid w:val="009B7671"/>
    <w:rsid w:val="009D1CFD"/>
    <w:rsid w:val="009D49F6"/>
    <w:rsid w:val="009F056E"/>
    <w:rsid w:val="00A238E5"/>
    <w:rsid w:val="00A26DCD"/>
    <w:rsid w:val="00A314BB"/>
    <w:rsid w:val="00A32B7D"/>
    <w:rsid w:val="00A44101"/>
    <w:rsid w:val="00A54216"/>
    <w:rsid w:val="00A5596B"/>
    <w:rsid w:val="00A646B3"/>
    <w:rsid w:val="00A67268"/>
    <w:rsid w:val="00A6739B"/>
    <w:rsid w:val="00A90413"/>
    <w:rsid w:val="00AA2E8F"/>
    <w:rsid w:val="00AB0A9C"/>
    <w:rsid w:val="00AB7119"/>
    <w:rsid w:val="00AD5855"/>
    <w:rsid w:val="00AE7500"/>
    <w:rsid w:val="00AE7884"/>
    <w:rsid w:val="00AE7F87"/>
    <w:rsid w:val="00AF3542"/>
    <w:rsid w:val="00AF50D0"/>
    <w:rsid w:val="00AF5ABE"/>
    <w:rsid w:val="00B00415"/>
    <w:rsid w:val="00B1000D"/>
    <w:rsid w:val="00B10134"/>
    <w:rsid w:val="00B16BFE"/>
    <w:rsid w:val="00B500E5"/>
    <w:rsid w:val="00B54113"/>
    <w:rsid w:val="00B607F2"/>
    <w:rsid w:val="00B7565F"/>
    <w:rsid w:val="00B96495"/>
    <w:rsid w:val="00BA39BB"/>
    <w:rsid w:val="00BA3B3D"/>
    <w:rsid w:val="00BD1909"/>
    <w:rsid w:val="00BE5E16"/>
    <w:rsid w:val="00BE5FD1"/>
    <w:rsid w:val="00C06E05"/>
    <w:rsid w:val="00C07601"/>
    <w:rsid w:val="00C17370"/>
    <w:rsid w:val="00C26EC0"/>
    <w:rsid w:val="00C35B61"/>
    <w:rsid w:val="00C56C77"/>
    <w:rsid w:val="00C8121B"/>
    <w:rsid w:val="00CB7B3E"/>
    <w:rsid w:val="00CC32C1"/>
    <w:rsid w:val="00CC739D"/>
    <w:rsid w:val="00CF2727"/>
    <w:rsid w:val="00D04468"/>
    <w:rsid w:val="00D2126C"/>
    <w:rsid w:val="00D36257"/>
    <w:rsid w:val="00D4447B"/>
    <w:rsid w:val="00D4687E"/>
    <w:rsid w:val="00D53A12"/>
    <w:rsid w:val="00D84542"/>
    <w:rsid w:val="00DB0C43"/>
    <w:rsid w:val="00DB6B0F"/>
    <w:rsid w:val="00DE3354"/>
    <w:rsid w:val="00DE604E"/>
    <w:rsid w:val="00DF41C8"/>
    <w:rsid w:val="00DF7DCD"/>
    <w:rsid w:val="00E01D8F"/>
    <w:rsid w:val="00E04042"/>
    <w:rsid w:val="00E767A1"/>
    <w:rsid w:val="00E81EBC"/>
    <w:rsid w:val="00EB7D28"/>
    <w:rsid w:val="00EC0D0C"/>
    <w:rsid w:val="00EC23A5"/>
    <w:rsid w:val="00ED4A2C"/>
    <w:rsid w:val="00EF6940"/>
    <w:rsid w:val="00F2044A"/>
    <w:rsid w:val="00F20BFC"/>
    <w:rsid w:val="00F24D5F"/>
    <w:rsid w:val="00F6373D"/>
    <w:rsid w:val="00F664AE"/>
    <w:rsid w:val="00F726C3"/>
    <w:rsid w:val="00F8554C"/>
    <w:rsid w:val="00F97A90"/>
    <w:rsid w:val="00FC2F35"/>
    <w:rsid w:val="00FC3FD7"/>
    <w:rsid w:val="00FD1FC6"/>
    <w:rsid w:val="00FD3488"/>
    <w:rsid w:val="00FE5869"/>
    <w:rsid w:val="00FF7CA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EC3C525-7B99-4CD5-A22C-A978E62DB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9B2E65"/>
    <w:rPr>
      <w:sz w:val="24"/>
      <w:lang w:val="en-US" w:eastAsia="en-US"/>
    </w:rPr>
  </w:style>
  <w:style w:type="paragraph" w:styleId="1">
    <w:name w:val="heading 1"/>
    <w:basedOn w:val="a"/>
    <w:next w:val="Paragraph"/>
    <w:qFormat/>
    <w:pPr>
      <w:keepNext/>
      <w:spacing w:before="240" w:after="240"/>
      <w:jc w:val="center"/>
      <w:outlineLvl w:val="0"/>
    </w:pPr>
    <w:rPr>
      <w:b/>
      <w:caps/>
    </w:rPr>
  </w:style>
  <w:style w:type="paragraph" w:styleId="2">
    <w:name w:val="heading 2"/>
    <w:basedOn w:val="a"/>
    <w:next w:val="Paragraph"/>
    <w:qFormat/>
    <w:pPr>
      <w:keepNext/>
      <w:spacing w:before="240" w:after="240"/>
      <w:jc w:val="center"/>
      <w:outlineLvl w:val="1"/>
    </w:pPr>
    <w:rPr>
      <w:b/>
    </w:rPr>
  </w:style>
  <w:style w:type="paragraph" w:styleId="3">
    <w:name w:val="heading 3"/>
    <w:basedOn w:val="a"/>
    <w:next w:val="a"/>
    <w:qFormat/>
    <w:pPr>
      <w:keepNext/>
      <w:spacing w:before="240" w:after="240"/>
      <w:jc w:val="center"/>
      <w:outlineLvl w:val="2"/>
    </w:pPr>
    <w:rPr>
      <w: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Pr>
      <w:sz w:val="16"/>
    </w:rPr>
  </w:style>
  <w:style w:type="paragraph" w:customStyle="1" w:styleId="PaperTitle">
    <w:name w:val="Paper Title"/>
    <w:basedOn w:val="a"/>
    <w:next w:val="AuthorName"/>
    <w:pPr>
      <w:spacing w:before="1200"/>
      <w:jc w:val="center"/>
    </w:pPr>
    <w:rPr>
      <w:b/>
      <w:sz w:val="36"/>
    </w:rPr>
  </w:style>
  <w:style w:type="paragraph" w:customStyle="1" w:styleId="AuthorName">
    <w:name w:val="Author Name"/>
    <w:basedOn w:val="a"/>
    <w:next w:val="AuthorAffiliation"/>
    <w:pPr>
      <w:spacing w:before="360" w:after="360"/>
      <w:jc w:val="center"/>
    </w:pPr>
    <w:rPr>
      <w:sz w:val="28"/>
    </w:rPr>
  </w:style>
  <w:style w:type="paragraph" w:customStyle="1" w:styleId="AuthorAffiliation">
    <w:name w:val="Author Affiliation"/>
    <w:basedOn w:val="a"/>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4">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5">
    <w:name w:val="Balloon Text"/>
    <w:basedOn w:val="a"/>
    <w:link w:val="a6"/>
    <w:rsid w:val="00114AB1"/>
    <w:rPr>
      <w:rFonts w:ascii="Tahoma" w:hAnsi="Tahoma" w:cs="Tahoma"/>
      <w:sz w:val="16"/>
      <w:szCs w:val="16"/>
    </w:rPr>
  </w:style>
  <w:style w:type="character" w:customStyle="1" w:styleId="a6">
    <w:name w:val="Текст выноски Знак"/>
    <w:basedOn w:val="a0"/>
    <w:link w:val="a5"/>
    <w:rsid w:val="00114AB1"/>
    <w:rPr>
      <w:rFonts w:ascii="Tahoma" w:hAnsi="Tahoma" w:cs="Tahoma"/>
      <w:sz w:val="16"/>
      <w:szCs w:val="16"/>
      <w:lang w:val="en-US" w:eastAsia="en-US"/>
    </w:rPr>
  </w:style>
  <w:style w:type="character" w:styleId="a7">
    <w:name w:val="Hyperlink"/>
    <w:rPr>
      <w:color w:val="0000FF"/>
      <w:u w:val="single"/>
    </w:rPr>
  </w:style>
  <w:style w:type="table" w:styleId="a8">
    <w:name w:val="Table Grid"/>
    <w:basedOn w:val="a1"/>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a"/>
    <w:qFormat/>
    <w:rsid w:val="001D469C"/>
    <w:pPr>
      <w:jc w:val="center"/>
    </w:pPr>
    <w:rPr>
      <w:sz w:val="20"/>
    </w:rPr>
  </w:style>
  <w:style w:type="paragraph" w:styleId="a9">
    <w:name w:val="Normal (Web)"/>
    <w:basedOn w:val="a"/>
    <w:unhideWhenUsed/>
    <w:rsid w:val="005F7475"/>
    <w:pPr>
      <w:spacing w:before="100" w:beforeAutospacing="1" w:after="100" w:afterAutospacing="1"/>
    </w:pPr>
    <w:rPr>
      <w:szCs w:val="24"/>
      <w:lang w:val="en-GB" w:eastAsia="en-GB"/>
    </w:rPr>
  </w:style>
  <w:style w:type="character" w:styleId="aa">
    <w:name w:val="Strong"/>
    <w:basedOn w:val="a0"/>
    <w:uiPriority w:val="22"/>
    <w:qFormat/>
    <w:rsid w:val="005F7475"/>
    <w:rPr>
      <w:b/>
      <w:bCs/>
    </w:rPr>
  </w:style>
  <w:style w:type="character" w:styleId="ab">
    <w:name w:val="Emphasis"/>
    <w:basedOn w:val="a0"/>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paragraph" w:customStyle="1" w:styleId="Default">
    <w:name w:val="Default"/>
    <w:rsid w:val="00E04042"/>
    <w:pPr>
      <w:autoSpaceDE w:val="0"/>
      <w:autoSpaceDN w:val="0"/>
      <w:adjustRightInd w:val="0"/>
    </w:pPr>
    <w:rPr>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49790">
      <w:bodyDiv w:val="1"/>
      <w:marLeft w:val="0"/>
      <w:marRight w:val="0"/>
      <w:marTop w:val="0"/>
      <w:marBottom w:val="0"/>
      <w:divBdr>
        <w:top w:val="none" w:sz="0" w:space="0" w:color="auto"/>
        <w:left w:val="none" w:sz="0" w:space="0" w:color="auto"/>
        <w:bottom w:val="none" w:sz="0" w:space="0" w:color="auto"/>
        <w:right w:val="none" w:sz="0" w:space="0" w:color="auto"/>
      </w:divBdr>
    </w:div>
    <w:div w:id="1174957018">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V.I.Davydenko@inp.nsk.su"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OS-16\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5DF42-A668-4643-9CDC-EF96E75F7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22</TotalTime>
  <Pages>4</Pages>
  <Words>1589</Words>
  <Characters>9060</Characters>
  <Application>Microsoft Office Word</Application>
  <DocSecurity>0</DocSecurity>
  <Lines>75</Lines>
  <Paragraphs>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Title Goes Here</vt:lpstr>
      <vt:lpstr>Title Goes Here</vt:lpstr>
    </vt:vector>
  </TitlesOfParts>
  <Company>PPI</Company>
  <LinksUpToDate>false</LinksUpToDate>
  <CharactersWithSpaces>10628</CharactersWithSpaces>
  <SharedDoc>false</SharedDoc>
  <HLinks>
    <vt:vector size="6" baseType="variant">
      <vt:variant>
        <vt:i4>3342376</vt:i4>
      </vt:variant>
      <vt:variant>
        <vt:i4>0</vt:i4>
      </vt:variant>
      <vt:variant>
        <vt:i4>0</vt:i4>
      </vt:variant>
      <vt:variant>
        <vt:i4>5</vt:i4>
      </vt:variant>
      <vt:variant>
        <vt:lpwstr>http://www.aip.org/pacs/index.html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davydenko</dc:creator>
  <cp:lastModifiedBy>davydenko</cp:lastModifiedBy>
  <cp:revision>8</cp:revision>
  <cp:lastPrinted>2016-07-25T07:33:00Z</cp:lastPrinted>
  <dcterms:created xsi:type="dcterms:W3CDTF">2016-08-19T04:51:00Z</dcterms:created>
  <dcterms:modified xsi:type="dcterms:W3CDTF">2016-08-19T05:27:00Z</dcterms:modified>
</cp:coreProperties>
</file>