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D7" w:rsidRPr="00120148" w:rsidRDefault="005E0259" w:rsidP="004C7243">
      <w:pPr>
        <w:pStyle w:val="PaperTitle"/>
        <w:rPr>
          <w:b w:val="0"/>
          <w:bCs/>
          <w:sz w:val="24"/>
          <w:szCs w:val="24"/>
        </w:rPr>
      </w:pPr>
      <w:r>
        <w:rPr>
          <w:bCs/>
        </w:rPr>
        <w:t>Heating of Tungsten Target by Intense Pulse Electron B</w:t>
      </w:r>
      <w:r w:rsidR="001707D7" w:rsidRPr="00120148">
        <w:rPr>
          <w:bCs/>
        </w:rPr>
        <w:t>eam</w:t>
      </w:r>
    </w:p>
    <w:p w:rsidR="001707D7" w:rsidRPr="00120148" w:rsidRDefault="001707D7" w:rsidP="003A5C85">
      <w:pPr>
        <w:pStyle w:val="AuthorName"/>
      </w:pPr>
      <w:r w:rsidRPr="00120148">
        <w:rPr>
          <w:szCs w:val="28"/>
        </w:rPr>
        <w:t>Yu.</w:t>
      </w:r>
      <w:r w:rsidR="00E86C69">
        <w:rPr>
          <w:szCs w:val="28"/>
        </w:rPr>
        <w:t xml:space="preserve"> </w:t>
      </w:r>
      <w:r w:rsidRPr="00120148">
        <w:rPr>
          <w:szCs w:val="28"/>
        </w:rPr>
        <w:t>A. Trunev</w:t>
      </w:r>
      <w:r w:rsidRPr="00120148">
        <w:rPr>
          <w:vertAlign w:val="superscript"/>
        </w:rPr>
        <w:t>1, </w:t>
      </w:r>
      <w:r w:rsidRPr="00120148">
        <w:rPr>
          <w:szCs w:val="28"/>
          <w:vertAlign w:val="superscript"/>
        </w:rPr>
        <w:t>2, a</w:t>
      </w:r>
      <w:r w:rsidRPr="00120148">
        <w:rPr>
          <w:szCs w:val="28"/>
        </w:rPr>
        <w:t>,</w:t>
      </w:r>
      <w:r w:rsidRPr="00120148">
        <w:t xml:space="preserve"> A.S. Arakcheev</w:t>
      </w:r>
      <w:r w:rsidRPr="00120148">
        <w:rPr>
          <w:vertAlign w:val="superscript"/>
        </w:rPr>
        <w:t>1, </w:t>
      </w:r>
      <w:r w:rsidRPr="00120148">
        <w:rPr>
          <w:szCs w:val="28"/>
          <w:vertAlign w:val="superscript"/>
        </w:rPr>
        <w:t>2, 3</w:t>
      </w:r>
      <w:r w:rsidRPr="00120148">
        <w:rPr>
          <w:szCs w:val="28"/>
        </w:rPr>
        <w:t>, A.V. Burdakov</w:t>
      </w:r>
      <w:r w:rsidRPr="00120148">
        <w:rPr>
          <w:vertAlign w:val="superscript"/>
        </w:rPr>
        <w:t>1,</w:t>
      </w:r>
      <w:r w:rsidRPr="00120148">
        <w:rPr>
          <w:szCs w:val="28"/>
          <w:vertAlign w:val="superscript"/>
        </w:rPr>
        <w:t> 3</w:t>
      </w:r>
      <w:r w:rsidRPr="00120148">
        <w:rPr>
          <w:szCs w:val="28"/>
        </w:rPr>
        <w:t>, I.V. Kandaurov</w:t>
      </w:r>
      <w:r w:rsidRPr="00120148">
        <w:rPr>
          <w:vertAlign w:val="superscript"/>
        </w:rPr>
        <w:t>1</w:t>
      </w:r>
      <w:r w:rsidRPr="00120148">
        <w:rPr>
          <w:szCs w:val="28"/>
        </w:rPr>
        <w:t>, A.A. Kasatov</w:t>
      </w:r>
      <w:r w:rsidRPr="00120148">
        <w:rPr>
          <w:vertAlign w:val="superscript"/>
        </w:rPr>
        <w:t>1, 2</w:t>
      </w:r>
      <w:r w:rsidRPr="00120148">
        <w:rPr>
          <w:szCs w:val="28"/>
        </w:rPr>
        <w:t>, V.V. Kurkuchekov</w:t>
      </w:r>
      <w:r w:rsidRPr="00120148">
        <w:rPr>
          <w:vertAlign w:val="superscript"/>
        </w:rPr>
        <w:t>1, </w:t>
      </w:r>
      <w:r w:rsidRPr="00120148">
        <w:rPr>
          <w:szCs w:val="28"/>
          <w:vertAlign w:val="superscript"/>
        </w:rPr>
        <w:t>2</w:t>
      </w:r>
      <w:r w:rsidRPr="00120148">
        <w:rPr>
          <w:szCs w:val="28"/>
        </w:rPr>
        <w:t>, K.I. Mekler</w:t>
      </w:r>
      <w:r w:rsidRPr="00120148">
        <w:rPr>
          <w:vertAlign w:val="superscript"/>
        </w:rPr>
        <w:t>1</w:t>
      </w:r>
      <w:r w:rsidRPr="00120148">
        <w:rPr>
          <w:szCs w:val="28"/>
        </w:rPr>
        <w:t>, V.A. Popov</w:t>
      </w:r>
      <w:r w:rsidRPr="00120148">
        <w:rPr>
          <w:vertAlign w:val="superscript"/>
        </w:rPr>
        <w:t>1, </w:t>
      </w:r>
      <w:r w:rsidRPr="00120148">
        <w:rPr>
          <w:szCs w:val="28"/>
          <w:vertAlign w:val="superscript"/>
        </w:rPr>
        <w:t>2</w:t>
      </w:r>
      <w:r w:rsidRPr="00120148">
        <w:rPr>
          <w:szCs w:val="28"/>
        </w:rPr>
        <w:t>, A.A. Shoshin</w:t>
      </w:r>
      <w:r w:rsidRPr="00120148">
        <w:rPr>
          <w:vertAlign w:val="superscript"/>
        </w:rPr>
        <w:t>1, </w:t>
      </w:r>
      <w:r w:rsidRPr="00120148">
        <w:rPr>
          <w:szCs w:val="28"/>
          <w:vertAlign w:val="superscript"/>
        </w:rPr>
        <w:t>2</w:t>
      </w:r>
      <w:r w:rsidRPr="00120148">
        <w:rPr>
          <w:szCs w:val="28"/>
        </w:rPr>
        <w:t>, D.I. Skovorodin</w:t>
      </w:r>
      <w:r w:rsidRPr="00120148">
        <w:rPr>
          <w:vertAlign w:val="superscript"/>
        </w:rPr>
        <w:t>1, </w:t>
      </w:r>
      <w:r w:rsidRPr="00120148">
        <w:rPr>
          <w:szCs w:val="28"/>
          <w:vertAlign w:val="superscript"/>
        </w:rPr>
        <w:t>2</w:t>
      </w:r>
      <w:r w:rsidR="002164EE" w:rsidRPr="00120148">
        <w:rPr>
          <w:szCs w:val="28"/>
          <w:vertAlign w:val="superscript"/>
        </w:rPr>
        <w:t>)</w:t>
      </w:r>
      <w:r w:rsidR="002164EE" w:rsidRPr="00120148">
        <w:rPr>
          <w:szCs w:val="28"/>
        </w:rPr>
        <w:t xml:space="preserve">, </w:t>
      </w:r>
      <w:r w:rsidR="002164EE" w:rsidRPr="00120148">
        <w:t>A.A. Vasilyev</w:t>
      </w:r>
      <w:r w:rsidR="002164EE" w:rsidRPr="00120148">
        <w:rPr>
          <w:szCs w:val="28"/>
          <w:vertAlign w:val="superscript"/>
        </w:rPr>
        <w:t>1, 2</w:t>
      </w:r>
      <w:r w:rsidRPr="00120148">
        <w:rPr>
          <w:szCs w:val="28"/>
        </w:rPr>
        <w:t>, L.N. Vyacheslavov</w:t>
      </w:r>
      <w:r w:rsidRPr="00120148">
        <w:rPr>
          <w:vertAlign w:val="superscript"/>
        </w:rPr>
        <w:t>1, </w:t>
      </w:r>
      <w:r w:rsidRPr="00120148">
        <w:rPr>
          <w:szCs w:val="28"/>
          <w:vertAlign w:val="superscript"/>
        </w:rPr>
        <w:t>2</w:t>
      </w:r>
      <w:r w:rsidRPr="00120148">
        <w:rPr>
          <w:szCs w:val="28"/>
        </w:rPr>
        <w:t>.</w:t>
      </w:r>
    </w:p>
    <w:p w:rsidR="001707D7" w:rsidRPr="00120148" w:rsidRDefault="001707D7" w:rsidP="007B4863">
      <w:pPr>
        <w:pStyle w:val="AuthorAffiliation"/>
      </w:pPr>
      <w:r w:rsidRPr="00120148">
        <w:rPr>
          <w:i w:val="0"/>
          <w:iCs/>
          <w:vertAlign w:val="superscript"/>
        </w:rPr>
        <w:t>1</w:t>
      </w:r>
      <w:r w:rsidRPr="00120148">
        <w:t xml:space="preserve"> </w:t>
      </w:r>
      <w:proofErr w:type="spellStart"/>
      <w:r w:rsidRPr="00120148">
        <w:t>Budker</w:t>
      </w:r>
      <w:proofErr w:type="spellEnd"/>
      <w:r w:rsidRPr="00120148">
        <w:t xml:space="preserve"> Institute of Nuclear Physic SB RAS, Novosibirsk, 630090, Russia </w:t>
      </w:r>
      <w:r w:rsidRPr="00120148">
        <w:br/>
      </w:r>
      <w:r w:rsidRPr="00120148">
        <w:rPr>
          <w:i w:val="0"/>
          <w:iCs/>
          <w:vertAlign w:val="superscript"/>
        </w:rPr>
        <w:t xml:space="preserve">2 </w:t>
      </w:r>
      <w:r w:rsidRPr="00120148">
        <w:t xml:space="preserve">Novosibirsk State University, Novosibirsk, 630090, Russia. </w:t>
      </w:r>
      <w:r w:rsidRPr="00120148">
        <w:br/>
      </w:r>
      <w:proofErr w:type="gramStart"/>
      <w:r w:rsidRPr="00120148">
        <w:rPr>
          <w:i w:val="0"/>
          <w:iCs/>
          <w:vertAlign w:val="superscript"/>
        </w:rPr>
        <w:t>3</w:t>
      </w:r>
      <w:proofErr w:type="gramEnd"/>
      <w:r w:rsidRPr="00120148">
        <w:rPr>
          <w:i w:val="0"/>
          <w:iCs/>
          <w:vertAlign w:val="superscript"/>
        </w:rPr>
        <w:t xml:space="preserve"> </w:t>
      </w:r>
      <w:smartTag w:uri="urn:schemas-microsoft-com:office:smarttags" w:element="City">
        <w:r w:rsidRPr="00120148">
          <w:t>Novosibirsk</w:t>
        </w:r>
      </w:smartTag>
      <w:r w:rsidRPr="00120148">
        <w:t xml:space="preserve"> State Technical University, </w:t>
      </w:r>
      <w:smartTag w:uri="urn:schemas-microsoft-com:office:smarttags" w:element="City">
        <w:r w:rsidRPr="00120148">
          <w:t>Novosibirsk</w:t>
        </w:r>
      </w:smartTag>
      <w:r w:rsidRPr="00120148">
        <w:t xml:space="preserve">, 630092, </w:t>
      </w:r>
      <w:smartTag w:uri="urn:schemas-microsoft-com:office:smarttags" w:element="country-region">
        <w:smartTag w:uri="urn:schemas-microsoft-com:office:smarttags" w:element="place">
          <w:r w:rsidRPr="00120148">
            <w:t>Russia</w:t>
          </w:r>
        </w:smartTag>
      </w:smartTag>
      <w:r w:rsidRPr="00120148">
        <w:t>.</w:t>
      </w:r>
    </w:p>
    <w:p w:rsidR="001707D7" w:rsidRPr="00120148" w:rsidRDefault="001707D7" w:rsidP="003A5C85">
      <w:pPr>
        <w:pStyle w:val="AuthorEmail"/>
      </w:pPr>
      <w:r w:rsidRPr="00120148">
        <w:br/>
      </w:r>
      <w:r w:rsidRPr="00120148">
        <w:rPr>
          <w:szCs w:val="28"/>
          <w:vertAlign w:val="superscript"/>
        </w:rPr>
        <w:t>a)</w:t>
      </w:r>
      <w:r w:rsidRPr="00120148">
        <w:t>Corresponding author: y.a.trunev@gmail.com</w:t>
      </w:r>
    </w:p>
    <w:p w:rsidR="001707D7" w:rsidRPr="00120148" w:rsidRDefault="001707D7" w:rsidP="005F7475">
      <w:pPr>
        <w:pStyle w:val="Abstract"/>
      </w:pPr>
      <w:r w:rsidRPr="00120148">
        <w:rPr>
          <w:b/>
          <w:bCs/>
        </w:rPr>
        <w:t>Abstract.</w:t>
      </w:r>
      <w:r w:rsidRPr="00120148">
        <w:t xml:space="preserve"> In </w:t>
      </w:r>
      <w:proofErr w:type="spellStart"/>
      <w:r w:rsidRPr="00120148">
        <w:t>Budker</w:t>
      </w:r>
      <w:proofErr w:type="spellEnd"/>
      <w:r w:rsidRPr="00120148">
        <w:t xml:space="preserve"> Institute of Nuclear Physics are studied the dynamics of tungsten erosion by pulsed electron beam with parameters of heat loads close to the ELM-type events in ITER. This report presents an experimental study of the absorption of the electron beam with energy of </w:t>
      </w:r>
      <w:r>
        <w:t>8</w:t>
      </w:r>
      <w:r w:rsidRPr="00120148">
        <w:t>0-</w:t>
      </w:r>
      <w:r>
        <w:t>95</w:t>
      </w:r>
      <w:r w:rsidRPr="00120148">
        <w:t xml:space="preserve"> </w:t>
      </w:r>
      <w:proofErr w:type="spellStart"/>
      <w:r w:rsidRPr="00120148">
        <w:t>keV</w:t>
      </w:r>
      <w:proofErr w:type="spellEnd"/>
      <w:r w:rsidRPr="00120148">
        <w:t xml:space="preserve"> on the tungsten target with a</w:t>
      </w:r>
      <w:r w:rsidR="00C023C7">
        <w:t>n</w:t>
      </w:r>
      <w:r w:rsidRPr="00120148">
        <w:t xml:space="preserve"> </w:t>
      </w:r>
      <w:r>
        <w:t xml:space="preserve">incident </w:t>
      </w:r>
      <w:r w:rsidRPr="00120148">
        <w:t xml:space="preserve">heat power </w:t>
      </w:r>
      <w:r>
        <w:t xml:space="preserve">flux </w:t>
      </w:r>
      <w:r w:rsidRPr="00120148">
        <w:t>of 10-5</w:t>
      </w:r>
      <w:r>
        <w:t>0</w:t>
      </w:r>
      <w:r w:rsidR="00535FC2">
        <w:t> </w:t>
      </w:r>
      <w:r w:rsidRPr="00120148">
        <w:t>GW/m</w:t>
      </w:r>
      <w:r w:rsidRPr="00120148">
        <w:rPr>
          <w:vertAlign w:val="superscript"/>
        </w:rPr>
        <w:t>2</w:t>
      </w:r>
      <w:r w:rsidRPr="00120148">
        <w:t xml:space="preserve"> and duration 0.1-0.3</w:t>
      </w:r>
      <w:r w:rsidR="004F5531">
        <w:t> </w:t>
      </w:r>
      <w:proofErr w:type="spellStart"/>
      <w:r w:rsidRPr="00120148">
        <w:t>ms</w:t>
      </w:r>
      <w:proofErr w:type="spellEnd"/>
      <w:r w:rsidRPr="00120148">
        <w:t xml:space="preserve"> on the area of about </w:t>
      </w:r>
      <w:proofErr w:type="gramStart"/>
      <w:r w:rsidRPr="00120148">
        <w:t>2</w:t>
      </w:r>
      <w:proofErr w:type="gramEnd"/>
      <w:r w:rsidR="004F5531">
        <w:t> </w:t>
      </w:r>
      <w:r w:rsidRPr="00120148">
        <w:t>cm</w:t>
      </w:r>
      <w:r w:rsidRPr="00120148">
        <w:rPr>
          <w:vertAlign w:val="superscript"/>
        </w:rPr>
        <w:t>2</w:t>
      </w:r>
      <w:r w:rsidRPr="00120148">
        <w:t xml:space="preserve">. Diagnostics describing beam parameters on the target are briefly discussed. Results of profile measurement of the beam and </w:t>
      </w:r>
      <w:r>
        <w:t xml:space="preserve">calorimetry of beam </w:t>
      </w:r>
      <w:r w:rsidRPr="00120148">
        <w:t>deposited energy on t</w:t>
      </w:r>
      <w:r>
        <w:t xml:space="preserve">ungsten sample under </w:t>
      </w:r>
      <w:r w:rsidRPr="00120148">
        <w:t xml:space="preserve">ELM-like power flow </w:t>
      </w:r>
      <w:r>
        <w:t>a</w:t>
      </w:r>
      <w:r w:rsidRPr="00120148">
        <w:t>re presented.</w:t>
      </w:r>
    </w:p>
    <w:p w:rsidR="001707D7" w:rsidRPr="00D36C5F" w:rsidRDefault="001707D7" w:rsidP="00B1000D">
      <w:pPr>
        <w:pStyle w:val="1"/>
        <w:rPr>
          <w:b w:val="0"/>
          <w:caps w:val="0"/>
          <w:sz w:val="20"/>
        </w:rPr>
      </w:pPr>
      <w:r w:rsidRPr="00120148">
        <w:t>INTRODUCTION</w:t>
      </w:r>
    </w:p>
    <w:p w:rsidR="001707D7" w:rsidRPr="003B30B8" w:rsidRDefault="001707D7" w:rsidP="00E709C5">
      <w:pPr>
        <w:pStyle w:val="Paragraph"/>
      </w:pPr>
      <w:r w:rsidRPr="00120148">
        <w:t xml:space="preserve">Transient heat loads due to ELM type I or disruptions are considered the main factor responsible for damage of tungsten surface in the ITER </w:t>
      </w:r>
      <w:proofErr w:type="spellStart"/>
      <w:r w:rsidRPr="00120148">
        <w:t>divertor</w:t>
      </w:r>
      <w:proofErr w:type="spellEnd"/>
      <w:r w:rsidRPr="00120148">
        <w:t xml:space="preserve">. Different techniques are preparing for mitigation of heat load however some number of unmitigated transient events cannot be excluded. In these cases the heat loads can reach energy density </w:t>
      </w:r>
      <w:proofErr w:type="spellStart"/>
      <w:r w:rsidRPr="00120148">
        <w:t>Qh</w:t>
      </w:r>
      <w:proofErr w:type="spellEnd"/>
      <w:r w:rsidRPr="00120148">
        <w:t>=5-80</w:t>
      </w:r>
      <w:r w:rsidR="00C40135">
        <w:t> </w:t>
      </w:r>
      <w:r w:rsidRPr="00120148">
        <w:t>MJ</w:t>
      </w:r>
      <w:r w:rsidR="000766F3">
        <w:t>/</w:t>
      </w:r>
      <w:r w:rsidRPr="00120148">
        <w:t>m</w:t>
      </w:r>
      <w:r w:rsidRPr="00535FC2">
        <w:rPr>
          <w:vertAlign w:val="superscript"/>
        </w:rPr>
        <w:t>2</w:t>
      </w:r>
      <w:r w:rsidRPr="00120148">
        <w:t xml:space="preserve">, power density </w:t>
      </w:r>
      <w:proofErr w:type="spellStart"/>
      <w:r w:rsidRPr="00120148">
        <w:t>qh</w:t>
      </w:r>
      <w:proofErr w:type="spellEnd"/>
      <w:r w:rsidRPr="00120148">
        <w:t>=5-25</w:t>
      </w:r>
      <w:r w:rsidR="00C40135">
        <w:t> </w:t>
      </w:r>
      <w:r w:rsidRPr="00120148">
        <w:t>GW</w:t>
      </w:r>
      <w:r w:rsidR="000766F3">
        <w:t>/</w:t>
      </w:r>
      <w:r w:rsidRPr="00120148">
        <w:t>m</w:t>
      </w:r>
      <w:r w:rsidRPr="00535FC2">
        <w:rPr>
          <w:vertAlign w:val="superscript"/>
        </w:rPr>
        <w:t>2</w:t>
      </w:r>
      <w:r w:rsidRPr="00120148">
        <w:t xml:space="preserve"> over the heating time </w:t>
      </w:r>
      <w:r w:rsidRPr="00120148">
        <w:rPr>
          <w:rFonts w:ascii="Symbol" w:hAnsi="Symbol" w:cs="GreekC"/>
          <w:lang w:val="ru-RU"/>
        </w:rPr>
        <w:t></w:t>
      </w:r>
      <w:r w:rsidRPr="00120148">
        <w:rPr>
          <w:vertAlign w:val="subscript"/>
        </w:rPr>
        <w:t>h</w:t>
      </w:r>
      <w:r w:rsidRPr="00120148">
        <w:t>=0.3–3</w:t>
      </w:r>
      <w:r w:rsidR="00C40135">
        <w:t> </w:t>
      </w:r>
      <w:proofErr w:type="spellStart"/>
      <w:r w:rsidRPr="00120148">
        <w:t>ms</w:t>
      </w:r>
      <w:proofErr w:type="spellEnd"/>
      <w:r w:rsidRPr="00120148">
        <w:t xml:space="preserve"> for type I ELMs and major disruption. These heat loads correspond to maximal heat flux parameter values FHF=600</w:t>
      </w:r>
      <w:r w:rsidR="00C40135">
        <w:t> </w:t>
      </w:r>
      <w:r w:rsidRPr="00120148">
        <w:t>-</w:t>
      </w:r>
      <w:r w:rsidR="00C40135">
        <w:t> </w:t>
      </w:r>
      <w:r w:rsidRPr="00120148">
        <w:t>2000</w:t>
      </w:r>
      <w:r w:rsidR="00C40135">
        <w:t> </w:t>
      </w:r>
      <w:r w:rsidRPr="00120148">
        <w:t>MJ</w:t>
      </w:r>
      <w:r w:rsidR="000766F3">
        <w:t>/</w:t>
      </w:r>
      <w:r w:rsidRPr="00120148">
        <w:t>m</w:t>
      </w:r>
      <w:r w:rsidRPr="00535FC2">
        <w:rPr>
          <w:vertAlign w:val="superscript"/>
        </w:rPr>
        <w:t>2</w:t>
      </w:r>
      <w:r w:rsidR="000766F3">
        <w:t>/</w:t>
      </w:r>
      <w:r w:rsidRPr="00120148">
        <w:t>s</w:t>
      </w:r>
      <w:r w:rsidRPr="00535FC2">
        <w:rPr>
          <w:vertAlign w:val="superscript"/>
        </w:rPr>
        <w:t>0.5</w:t>
      </w:r>
      <w:r w:rsidR="000766F3">
        <w:rPr>
          <w:vertAlign w:val="superscript"/>
        </w:rPr>
        <w:t xml:space="preserve"> </w:t>
      </w:r>
      <w:r w:rsidRPr="00120148">
        <w:t>[1, 2]. Such heat loads are well beyond the condition in the modern tokamaks.</w:t>
      </w:r>
      <w:r w:rsidRPr="00A20E63">
        <w:t xml:space="preserve"> In the review [3] summarizes the main approaches to the facilities for simulation of high heat flux </w:t>
      </w:r>
      <w:r>
        <w:t xml:space="preserve">loads </w:t>
      </w:r>
      <w:r w:rsidRPr="00A20E63">
        <w:t xml:space="preserve">in the ITER </w:t>
      </w:r>
      <w:proofErr w:type="spellStart"/>
      <w:r w:rsidRPr="00A20E63">
        <w:t>divertor</w:t>
      </w:r>
      <w:proofErr w:type="spellEnd"/>
      <w:r>
        <w:t>.</w:t>
      </w:r>
      <w:r w:rsidRPr="000837DA">
        <w:t xml:space="preserve"> Electron guns essentially inferior to plasma accelerators on the loaded area, however, they are not particularly limited by vapor shielding effect [</w:t>
      </w:r>
      <w:r>
        <w:t xml:space="preserve">3, </w:t>
      </w:r>
      <w:r w:rsidRPr="000837DA">
        <w:t>4</w:t>
      </w:r>
      <w:r>
        <w:t xml:space="preserve">]. </w:t>
      </w:r>
      <w:r w:rsidRPr="00131EE0">
        <w:t xml:space="preserve">Electron beam facility similar to JUDITH [3, 5, </w:t>
      </w:r>
      <w:proofErr w:type="gramStart"/>
      <w:r w:rsidRPr="00131EE0">
        <w:t>6</w:t>
      </w:r>
      <w:proofErr w:type="gramEnd"/>
      <w:r w:rsidRPr="00131EE0">
        <w:t xml:space="preserve">] used </w:t>
      </w:r>
      <w:r>
        <w:t xml:space="preserve">industrial guns based on </w:t>
      </w:r>
      <w:r w:rsidRPr="00131EE0">
        <w:t>thermionic</w:t>
      </w:r>
      <w:r>
        <w:t xml:space="preserve"> </w:t>
      </w:r>
      <w:r w:rsidRPr="00131EE0">
        <w:t>cathode with energies of 30-200</w:t>
      </w:r>
      <w:r w:rsidR="00C40135">
        <w:t> </w:t>
      </w:r>
      <w:proofErr w:type="spellStart"/>
      <w:r w:rsidRPr="00131EE0">
        <w:t>keV</w:t>
      </w:r>
      <w:proofErr w:type="spellEnd"/>
      <w:r w:rsidRPr="00131EE0">
        <w:t>, the power of</w:t>
      </w:r>
      <w:r>
        <w:t xml:space="preserve"> up to</w:t>
      </w:r>
      <w:r w:rsidRPr="00131EE0">
        <w:t xml:space="preserve"> </w:t>
      </w:r>
      <w:r w:rsidR="00406A99">
        <w:t>0</w:t>
      </w:r>
      <w:r w:rsidRPr="00131EE0">
        <w:t>.</w:t>
      </w:r>
      <w:r w:rsidR="00406A99">
        <w:t>6</w:t>
      </w:r>
      <w:r w:rsidR="00C40135">
        <w:t> </w:t>
      </w:r>
      <w:r w:rsidR="004F5531">
        <w:t>MW and a pulse duration from 1 </w:t>
      </w:r>
      <w:proofErr w:type="spellStart"/>
      <w:r w:rsidRPr="00131EE0">
        <w:t>ms</w:t>
      </w:r>
      <w:proofErr w:type="spellEnd"/>
      <w:r w:rsidRPr="00131EE0">
        <w:t xml:space="preserve"> to a continuous mode. </w:t>
      </w:r>
      <w:r>
        <w:t>O</w:t>
      </w:r>
      <w:r w:rsidRPr="00F6273C">
        <w:t>n the target</w:t>
      </w:r>
      <w:r>
        <w:t>,</w:t>
      </w:r>
      <w:r w:rsidRPr="00F6273C">
        <w:t xml:space="preserve"> </w:t>
      </w:r>
      <w:r>
        <w:t>p</w:t>
      </w:r>
      <w:r w:rsidRPr="00F6273C">
        <w:t xml:space="preserve">ower density </w:t>
      </w:r>
      <w:r>
        <w:t xml:space="preserve">of the beam </w:t>
      </w:r>
      <w:r w:rsidR="00A264E3">
        <w:t>is about several GW/</w:t>
      </w:r>
      <w:r w:rsidRPr="00F6273C">
        <w:t>m</w:t>
      </w:r>
      <w:r w:rsidRPr="00A264E3">
        <w:rPr>
          <w:vertAlign w:val="superscript"/>
        </w:rPr>
        <w:t>2</w:t>
      </w:r>
      <w:r w:rsidRPr="00F6273C">
        <w:t xml:space="preserve"> </w:t>
      </w:r>
      <w:r>
        <w:t>with</w:t>
      </w:r>
      <w:r w:rsidRPr="00F6273C">
        <w:t xml:space="preserve"> the diameter that does not exceed 1</w:t>
      </w:r>
      <w:r w:rsidR="004F5531">
        <w:t> </w:t>
      </w:r>
      <w:r w:rsidRPr="00F6273C">
        <w:t xml:space="preserve">mm. Therefore the loaded area is increased due to beam sweeping by the scan magnet of the electron gun. Of course small impact area complicates the in-situ diagnostics of the surface under thermal shock. Moreover required load is generated during more than 1 </w:t>
      </w:r>
      <w:proofErr w:type="spellStart"/>
      <w:r w:rsidRPr="00F6273C">
        <w:t>ms</w:t>
      </w:r>
      <w:proofErr w:type="spellEnd"/>
      <w:r w:rsidRPr="00F6273C">
        <w:t>, and thus increases the depth of surface heating and changes temporal dynamics of target heating.</w:t>
      </w:r>
      <w:r>
        <w:t xml:space="preserve"> </w:t>
      </w:r>
      <w:r w:rsidRPr="00A038F9">
        <w:t xml:space="preserve">In </w:t>
      </w:r>
      <w:r>
        <w:t xml:space="preserve">report </w:t>
      </w:r>
      <w:r w:rsidRPr="00A038F9">
        <w:t xml:space="preserve">[7] </w:t>
      </w:r>
      <w:proofErr w:type="gramStart"/>
      <w:r w:rsidRPr="00A038F9">
        <w:t>was suggested</w:t>
      </w:r>
      <w:proofErr w:type="gramEnd"/>
      <w:r w:rsidRPr="00A038F9">
        <w:t xml:space="preserve"> the </w:t>
      </w:r>
      <w:r>
        <w:t>facility with</w:t>
      </w:r>
      <w:r w:rsidRPr="00A038F9">
        <w:t xml:space="preserve"> a pulsed electron </w:t>
      </w:r>
      <w:r w:rsidR="00C40135">
        <w:t>beam with a power density of 50 </w:t>
      </w:r>
      <w:r w:rsidRPr="00A038F9">
        <w:t>GW</w:t>
      </w:r>
      <w:r>
        <w:t>/</w:t>
      </w:r>
      <w:r w:rsidRPr="00A038F9">
        <w:t>m</w:t>
      </w:r>
      <w:r w:rsidRPr="0056259D">
        <w:rPr>
          <w:vertAlign w:val="superscript"/>
        </w:rPr>
        <w:t>2</w:t>
      </w:r>
      <w:r w:rsidRPr="00A038F9">
        <w:t xml:space="preserve">, and a pulse duration of 60 microseconds, and the typical diameter of </w:t>
      </w:r>
      <w:r>
        <w:t xml:space="preserve">loaded area on the target of 1 cm. </w:t>
      </w:r>
      <w:r w:rsidRPr="00620912">
        <w:t xml:space="preserve">In </w:t>
      </w:r>
      <w:proofErr w:type="spellStart"/>
      <w:r w:rsidRPr="00620912">
        <w:t>Budker</w:t>
      </w:r>
      <w:proofErr w:type="spellEnd"/>
      <w:r w:rsidRPr="00620912">
        <w:t xml:space="preserve"> Institute is developed tech</w:t>
      </w:r>
      <w:r>
        <w:t xml:space="preserve">nology of pulsed electron guns </w:t>
      </w:r>
      <w:r w:rsidRPr="00620912">
        <w:t xml:space="preserve">based on plasma cathode with a pulse duration of up to a few </w:t>
      </w:r>
      <w:proofErr w:type="spellStart"/>
      <w:r w:rsidRPr="00620912">
        <w:t>ms</w:t>
      </w:r>
      <w:proofErr w:type="spellEnd"/>
      <w:r w:rsidRPr="00620912">
        <w:t>, and beam power up to 10</w:t>
      </w:r>
      <w:r w:rsidR="00C40135">
        <w:t> </w:t>
      </w:r>
      <w:r w:rsidRPr="00620912">
        <w:t>MW with square wave pulse of power [8</w:t>
      </w:r>
      <w:r>
        <w:t xml:space="preserve">]. And currently </w:t>
      </w:r>
      <w:r w:rsidRPr="00714A69">
        <w:t xml:space="preserve">electron beam test facility were developed based on this technology for in-situ study of </w:t>
      </w:r>
      <w:r>
        <w:t>t</w:t>
      </w:r>
      <w:r w:rsidRPr="00714A69">
        <w:t>ungsten</w:t>
      </w:r>
      <w:r>
        <w:t xml:space="preserve"> under </w:t>
      </w:r>
      <w:r w:rsidRPr="00714A69">
        <w:t xml:space="preserve">the </w:t>
      </w:r>
      <w:r>
        <w:t xml:space="preserve">thermal shock </w:t>
      </w:r>
      <w:r w:rsidRPr="00714A69">
        <w:t>[9].</w:t>
      </w:r>
      <w:r w:rsidRPr="00002A15">
        <w:t xml:space="preserve">The purpose of this </w:t>
      </w:r>
      <w:r>
        <w:t xml:space="preserve">report </w:t>
      </w:r>
      <w:r w:rsidRPr="00002A15">
        <w:t>is to describe the p</w:t>
      </w:r>
      <w:r>
        <w:t xml:space="preserve">arameters of the thermal shock </w:t>
      </w:r>
      <w:r w:rsidRPr="00002A15">
        <w:t>loads of pulsed electron beam on a tungsten target for typical conditions of our test facility.</w:t>
      </w:r>
      <w:r>
        <w:t xml:space="preserve"> M</w:t>
      </w:r>
      <w:r w:rsidRPr="00B95DAC">
        <w:t>easurements of integral density profile of the beam on the target as well as th</w:t>
      </w:r>
      <w:r>
        <w:t xml:space="preserve">e energy of the beam deposited </w:t>
      </w:r>
      <w:r w:rsidRPr="00B95DAC">
        <w:t>in the tungsten sample were carried out</w:t>
      </w:r>
      <w:r w:rsidRPr="00002A15">
        <w:t>.</w:t>
      </w:r>
      <w:r>
        <w:t xml:space="preserve"> </w:t>
      </w:r>
      <w:r w:rsidRPr="003B30B8">
        <w:t xml:space="preserve">These data allows to define a </w:t>
      </w:r>
      <w:r>
        <w:t xml:space="preserve">heat flux </w:t>
      </w:r>
      <w:r w:rsidRPr="003B30B8">
        <w:t>parameter, and beam energy fl</w:t>
      </w:r>
      <w:r>
        <w:t>ux</w:t>
      </w:r>
      <w:r w:rsidRPr="003B30B8">
        <w:t xml:space="preserve"> profile at the target in diagnostic experiments [9, 10, 11] by measuring only a voltage and current of the electron gun.</w:t>
      </w:r>
    </w:p>
    <w:p w:rsidR="001707D7" w:rsidRPr="00F94D82" w:rsidRDefault="001707D7" w:rsidP="00714CEB">
      <w:pPr>
        <w:pStyle w:val="1"/>
      </w:pPr>
      <w:r w:rsidRPr="00120148">
        <w:lastRenderedPageBreak/>
        <w:t>Electron</w:t>
      </w:r>
      <w:r w:rsidRPr="00F94D82">
        <w:t xml:space="preserve"> </w:t>
      </w:r>
      <w:r w:rsidRPr="00120148">
        <w:t>Beam</w:t>
      </w:r>
      <w:r w:rsidRPr="00F94D82">
        <w:t xml:space="preserve"> </w:t>
      </w:r>
      <w:r w:rsidRPr="00120148">
        <w:t>Test</w:t>
      </w:r>
      <w:r w:rsidRPr="00F94D82">
        <w:t xml:space="preserve"> </w:t>
      </w:r>
      <w:r w:rsidRPr="00120148">
        <w:t>facility</w:t>
      </w:r>
    </w:p>
    <w:p w:rsidR="001707D7" w:rsidRDefault="001707D7" w:rsidP="00E73EEF">
      <w:pPr>
        <w:pStyle w:val="Paragraph"/>
      </w:pPr>
      <w:r w:rsidRPr="00E73EEF">
        <w:t xml:space="preserve">Test facility for in-situ studying of tungsten under high thermal loads is shown in Figure 1a, it includes a vacuum tank with an external diameter of about 1 </w:t>
      </w:r>
      <w:r w:rsidR="00312FA0" w:rsidRPr="00E73EEF">
        <w:t>m, which</w:t>
      </w:r>
      <w:r w:rsidRPr="00E73EEF">
        <w:t xml:space="preserve"> houses an electron gun, transport channel with </w:t>
      </w:r>
      <w:r w:rsidR="00C07E35" w:rsidRPr="00E73EEF">
        <w:t>inner</w:t>
      </w:r>
      <w:r w:rsidRPr="00E73EEF">
        <w:t xml:space="preserve"> </w:t>
      </w:r>
      <w:r w:rsidR="00C07E35" w:rsidRPr="00E73EEF">
        <w:t>diameter</w:t>
      </w:r>
      <w:r w:rsidR="002164EE">
        <w:t xml:space="preserve"> 0.1 </w:t>
      </w:r>
      <w:r w:rsidRPr="00E73EEF">
        <w:t>m, beam collector and target assembly.</w:t>
      </w:r>
      <w:r w:rsidR="002164EE">
        <w:t xml:space="preserve"> Electron beam test facility for studying of </w:t>
      </w:r>
      <w:r>
        <w:t>tungsten heating under high thermal loads is shown in Figure 1a. Facility includes a vacuum tank with an external diameter of about 1 m where is installed an electron gun (1 in Figure 1).Vacuum tank is connected with transport channel  of inner diameter of 0.01</w:t>
      </w:r>
      <w:r w:rsidR="00C40135">
        <w:t> </w:t>
      </w:r>
      <w:r>
        <w:t>m with two diagnostic sections each containing four windows. Beam collector with large conical surface  locates at the end of the transport channel and works as Faraday cup for transported electrons. Th</w:t>
      </w:r>
      <w:r w:rsidR="00535FC2">
        <w:t>e residual vacuum of about 5</w:t>
      </w:r>
      <w:r w:rsidR="00C40135">
        <w:t> </w:t>
      </w:r>
      <w:r w:rsidR="00535FC2">
        <w:t>10</w:t>
      </w:r>
      <w:r w:rsidR="00C40135">
        <w:t> </w:t>
      </w:r>
      <w:r w:rsidRPr="00535FC2">
        <w:rPr>
          <w:vertAlign w:val="superscript"/>
        </w:rPr>
        <w:t>-</w:t>
      </w:r>
      <w:r w:rsidR="00C40135">
        <w:t> </w:t>
      </w:r>
      <w:proofErr w:type="gramStart"/>
      <w:r w:rsidRPr="00535FC2">
        <w:rPr>
          <w:vertAlign w:val="superscript"/>
        </w:rPr>
        <w:t>4</w:t>
      </w:r>
      <w:proofErr w:type="gramEnd"/>
      <w:r w:rsidR="00C40135">
        <w:t> </w:t>
      </w:r>
      <w:r>
        <w:t xml:space="preserve">Pa is maintained in facility during operation. The beam is transported in a magnetic field produced by the set of coils 2 in </w:t>
      </w:r>
      <w:r w:rsidR="00312FA0">
        <w:t>Figure 1a. The movable holder introduces the target assembly (3 in Figure 1) into the diagnostic section</w:t>
      </w:r>
      <w:r>
        <w:t>. The targets are used in the form of square plate with sides of 40</w:t>
      </w:r>
      <w:r w:rsidR="00C40135">
        <w:t> </w:t>
      </w:r>
      <w:r>
        <w:t>mm and a thickness of 2.6</w:t>
      </w:r>
      <w:r w:rsidR="00C40135">
        <w:t> </w:t>
      </w:r>
      <w:r>
        <w:t xml:space="preserve">mm from </w:t>
      </w:r>
      <w:proofErr w:type="gramStart"/>
      <w:r>
        <w:t>rolled  tungsten</w:t>
      </w:r>
      <w:proofErr w:type="gramEnd"/>
      <w:r>
        <w:t>. Calorimetry with L-type thermocouple [12] was used to measure the  deposited energy of beam in tungsten target. The electron gun is a multi-aperture diode with a plasma cathode based on the arc plasma discharge. Typical parameters of the electron beam are as follow: energy of 90</w:t>
      </w:r>
      <w:r w:rsidR="00C40135">
        <w:t> </w:t>
      </w:r>
      <w:proofErr w:type="spellStart"/>
      <w:r>
        <w:t>keV</w:t>
      </w:r>
      <w:proofErr w:type="spellEnd"/>
      <w:r>
        <w:t>, a current of 50</w:t>
      </w:r>
      <w:r w:rsidR="00C40135">
        <w:t> </w:t>
      </w:r>
      <w:r>
        <w:t>A and a pulse duration of up to 1</w:t>
      </w:r>
      <w:r w:rsidR="00C40135">
        <w:t> </w:t>
      </w:r>
      <w:proofErr w:type="spellStart"/>
      <w:r>
        <w:t>ms.</w:t>
      </w:r>
      <w:proofErr w:type="spellEnd"/>
      <w:r>
        <w:t xml:space="preserve"> The diode consists of two grids of about 2</w:t>
      </w:r>
      <w:r w:rsidR="00C40135">
        <w:t> </w:t>
      </w:r>
      <w:r>
        <w:t xml:space="preserve">mm thickness with </w:t>
      </w:r>
      <w:proofErr w:type="spellStart"/>
      <w:r>
        <w:t>accel</w:t>
      </w:r>
      <w:proofErr w:type="spellEnd"/>
      <w:r>
        <w:t xml:space="preserve"> gap between them </w:t>
      </w:r>
      <w:r w:rsidR="008778E2">
        <w:t>of</w:t>
      </w:r>
      <w:r>
        <w:t xml:space="preserve"> 10</w:t>
      </w:r>
      <w:r w:rsidR="00C40135">
        <w:t> </w:t>
      </w:r>
      <w:r>
        <w:t>mm. First one is the cathode (emission) grid  and second one is anode (extraction) grid,  with 241 adjusted apertures located in a hexagonal order, overall  apertures fit in diameter of 80</w:t>
      </w:r>
      <w:r w:rsidR="00C40135">
        <w:t> </w:t>
      </w:r>
      <w:r>
        <w:t>mm, the diameters of the anode and the cathode apertures are several millimeters, thus the total area of the emission apertures is of 10 cm</w:t>
      </w:r>
      <w:r w:rsidRPr="008778E2">
        <w:rPr>
          <w:vertAlign w:val="superscript"/>
        </w:rPr>
        <w:t>2</w:t>
      </w:r>
      <w:r>
        <w:t>.</w:t>
      </w:r>
    </w:p>
    <w:p w:rsidR="001707D7" w:rsidRDefault="001707D7" w:rsidP="00E73EEF">
      <w:pPr>
        <w:pStyle w:val="Paragraph"/>
      </w:pPr>
      <w:r>
        <w:t xml:space="preserve">The beam </w:t>
      </w:r>
      <w:proofErr w:type="gramStart"/>
      <w:r>
        <w:t>is formed</w:t>
      </w:r>
      <w:proofErr w:type="gramEnd"/>
      <w:r>
        <w:t xml:space="preserve"> in a weak magnetic field </w:t>
      </w:r>
      <w:r w:rsidR="00535FC2">
        <w:t xml:space="preserve">of about </w:t>
      </w:r>
      <w:r>
        <w:t>0</w:t>
      </w:r>
      <w:r w:rsidR="00C40135">
        <w:t>.</w:t>
      </w:r>
      <w:r>
        <w:t>01</w:t>
      </w:r>
      <w:r w:rsidR="00C40135">
        <w:t> </w:t>
      </w:r>
      <w:r>
        <w:t xml:space="preserve">T, and is transported to the target in a longitudinal magnetic field with </w:t>
      </w:r>
      <w:proofErr w:type="spellStart"/>
      <w:r>
        <w:t>quasiadiabatic</w:t>
      </w:r>
      <w:proofErr w:type="spellEnd"/>
      <w:r>
        <w:t xml:space="preserve"> compression in the accompanying magnetic field of the order of magnitude of 0.1-0.4</w:t>
      </w:r>
      <w:r w:rsidR="00C40135">
        <w:t> </w:t>
      </w:r>
      <w:r>
        <w:t>T to a diameter approximately equal to the ratio of fields in the diode and on the target.</w:t>
      </w:r>
    </w:p>
    <w:p w:rsidR="001707D7" w:rsidRPr="00E73EEF" w:rsidRDefault="001707D7" w:rsidP="00E73EEF">
      <w:pPr>
        <w:pStyle w:val="Paragraph"/>
        <w:rPr>
          <w:lang w:eastAsia="en-GB"/>
        </w:rPr>
      </w:pPr>
      <w:r>
        <w:t>By varying the ratio of the fields one can adjust the degr</w:t>
      </w:r>
      <w:r w:rsidR="002164EE">
        <w:t>ee of compression of the beam on</w:t>
      </w:r>
      <w:r>
        <w:t xml:space="preserve"> the target, and hence the thermal load. The field in transport channel works as magnetic mirror for electrons from the gun, therefore changing ratio of the fields in gun and in drift tube would result in changing of the ratio of current transmitted </w:t>
      </w:r>
      <w:r w:rsidR="008778E2">
        <w:t>through</w:t>
      </w:r>
      <w:r>
        <w:t xml:space="preserve"> channel to the total beam current in the diode. The corresponding dependence of the current versus the mirror ratio is defined in a series of special experiments, when the target assembly was withdraw to the wall of transport channel and beam was received by the Faraday cup.</w:t>
      </w:r>
    </w:p>
    <w:p w:rsidR="001707D7" w:rsidRPr="00120148" w:rsidRDefault="009B2E61" w:rsidP="00C76413">
      <w:pPr>
        <w:pStyle w:val="Figure"/>
      </w:pPr>
      <w:r>
        <w:rPr>
          <w:noProof/>
          <w:lang w:val="ru-RU" w:eastAsia="ru-RU"/>
        </w:rPr>
        <w:drawing>
          <wp:inline distT="0" distB="0" distL="0" distR="0">
            <wp:extent cx="360045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3600450" cy="1619250"/>
                    </a:xfrm>
                    <a:prstGeom prst="rect">
                      <a:avLst/>
                    </a:prstGeom>
                    <a:noFill/>
                    <a:ln>
                      <a:noFill/>
                    </a:ln>
                  </pic:spPr>
                </pic:pic>
              </a:graphicData>
            </a:graphic>
          </wp:inline>
        </w:drawing>
      </w:r>
    </w:p>
    <w:p w:rsidR="001707D7" w:rsidRDefault="001707D7" w:rsidP="00255C1F">
      <w:pPr>
        <w:pStyle w:val="FigureCaption"/>
        <w:rPr>
          <w:rStyle w:val="FigureCaptionChar"/>
        </w:rPr>
      </w:pPr>
      <w:r w:rsidRPr="00120148">
        <w:rPr>
          <w:b/>
          <w:lang w:eastAsia="en-GB"/>
        </w:rPr>
        <w:t>FIGURE 1.</w:t>
      </w:r>
      <w:r w:rsidRPr="00120148">
        <w:rPr>
          <w:lang w:eastAsia="en-GB"/>
        </w:rPr>
        <w:t xml:space="preserve"> </w:t>
      </w:r>
      <w:r w:rsidRPr="00120148">
        <w:rPr>
          <w:rStyle w:val="FigureCaptionChar"/>
          <w:lang w:eastAsia="en-GB"/>
        </w:rPr>
        <w:t>Schematic of the facility for generation of transient heat loads</w:t>
      </w:r>
      <w:r w:rsidRPr="00120148">
        <w:rPr>
          <w:rStyle w:val="FigureCaptionChar"/>
        </w:rPr>
        <w:t>.</w:t>
      </w:r>
    </w:p>
    <w:p w:rsidR="00690DA2" w:rsidRPr="00690DA2" w:rsidRDefault="00690DA2" w:rsidP="00690DA2">
      <w:pPr>
        <w:pStyle w:val="Paragraph"/>
      </w:pPr>
    </w:p>
    <w:p w:rsidR="001707D7" w:rsidRPr="00ED0972" w:rsidRDefault="001707D7" w:rsidP="00255C1F">
      <w:pPr>
        <w:pStyle w:val="Paragraph"/>
      </w:pPr>
      <w:r>
        <w:t xml:space="preserve">Registration of the current through the target is insufficient to determine the time variation of power on the target due to plasma processes and </w:t>
      </w:r>
      <w:r w:rsidR="008778E2">
        <w:t>thermionic</w:t>
      </w:r>
      <w:r>
        <w:t xml:space="preserve"> emission on the </w:t>
      </w:r>
      <w:r w:rsidR="00690DA2">
        <w:t>target, which</w:t>
      </w:r>
      <w:r>
        <w:t xml:space="preserve"> </w:t>
      </w:r>
      <w:r w:rsidR="008778E2">
        <w:t>could</w:t>
      </w:r>
      <w:r>
        <w:t xml:space="preserve"> significantly distort the signal during the </w:t>
      </w:r>
      <w:r w:rsidR="00690DA2">
        <w:t xml:space="preserve">beam </w:t>
      </w:r>
      <w:r>
        <w:t>pulse [5, 14]. Therefore, additional control over beam power on the target by collimated x-ray detector based on</w:t>
      </w:r>
      <w:r w:rsidR="008778E2">
        <w:t xml:space="preserve"> the BGO crystal </w:t>
      </w:r>
      <w:r w:rsidR="00690DA2">
        <w:t xml:space="preserve">was </w:t>
      </w:r>
      <w:r w:rsidR="00690DA2" w:rsidRPr="00255C1F">
        <w:t>made</w:t>
      </w:r>
      <w:r w:rsidR="00690DA2">
        <w:t xml:space="preserve"> </w:t>
      </w:r>
      <w:r w:rsidR="008778E2">
        <w:t>(5 in Figure 1</w:t>
      </w:r>
      <w:r>
        <w:t>) and installed in front of the window that was orthogonal to the target assembly.</w:t>
      </w:r>
    </w:p>
    <w:p w:rsidR="001707D7" w:rsidRPr="008565FB" w:rsidRDefault="001707D7" w:rsidP="00252707">
      <w:pPr>
        <w:pStyle w:val="1"/>
        <w:rPr>
          <w:lang w:eastAsia="en-GB"/>
        </w:rPr>
      </w:pPr>
      <w:r w:rsidRPr="00120148">
        <w:rPr>
          <w:caps w:val="0"/>
          <w:lang w:val="en-GB" w:eastAsia="en-GB"/>
        </w:rPr>
        <w:t>EXPERIMENTAL</w:t>
      </w:r>
      <w:r w:rsidRPr="008565FB">
        <w:rPr>
          <w:caps w:val="0"/>
          <w:lang w:eastAsia="en-GB"/>
        </w:rPr>
        <w:t xml:space="preserve"> </w:t>
      </w:r>
      <w:r w:rsidRPr="00120148">
        <w:rPr>
          <w:caps w:val="0"/>
          <w:lang w:val="en-GB" w:eastAsia="en-GB"/>
        </w:rPr>
        <w:t>RESULTS</w:t>
      </w:r>
      <w:r w:rsidRPr="008565FB">
        <w:rPr>
          <w:caps w:val="0"/>
          <w:lang w:eastAsia="en-GB"/>
        </w:rPr>
        <w:t xml:space="preserve"> </w:t>
      </w:r>
      <w:r w:rsidRPr="00120148">
        <w:rPr>
          <w:caps w:val="0"/>
          <w:lang w:val="en-GB" w:eastAsia="en-GB"/>
        </w:rPr>
        <w:t>AND</w:t>
      </w:r>
      <w:r w:rsidRPr="008565FB">
        <w:rPr>
          <w:caps w:val="0"/>
          <w:lang w:eastAsia="en-GB"/>
        </w:rPr>
        <w:t xml:space="preserve"> </w:t>
      </w:r>
      <w:r w:rsidRPr="00120148">
        <w:rPr>
          <w:caps w:val="0"/>
          <w:lang w:val="en-GB" w:eastAsia="en-GB"/>
        </w:rPr>
        <w:t>DISCUSSION</w:t>
      </w:r>
    </w:p>
    <w:p w:rsidR="001707D7" w:rsidRDefault="00C40135" w:rsidP="008565FB">
      <w:pPr>
        <w:pStyle w:val="Paragraph"/>
      </w:pPr>
      <w:r>
        <w:t xml:space="preserve">Beam dynamics </w:t>
      </w:r>
      <w:r w:rsidR="001707D7">
        <w:t>on the target can be illustrated by two traces versus time: power of the beam in e-gun (</w:t>
      </w:r>
      <w:r>
        <w:t>which</w:t>
      </w:r>
      <w:r w:rsidR="001707D7">
        <w:t xml:space="preserve"> is </w:t>
      </w:r>
      <w:proofErr w:type="gramStart"/>
      <w:r w:rsidR="001707D7">
        <w:t>a  product</w:t>
      </w:r>
      <w:proofErr w:type="gramEnd"/>
      <w:r w:rsidR="001707D7">
        <w:t xml:space="preserve"> of the beam current in the diode on the accelerating voltage) and the X-ray probe signal. Figure 2a shows a typical shot with an average beam power of </w:t>
      </w:r>
      <w:proofErr w:type="gramStart"/>
      <w:r w:rsidR="001707D7">
        <w:t>3</w:t>
      </w:r>
      <w:proofErr w:type="gramEnd"/>
      <w:r>
        <w:t> </w:t>
      </w:r>
      <w:r w:rsidR="001707D7">
        <w:t>MW, as seen power remains near constant during total shot.</w:t>
      </w:r>
    </w:p>
    <w:p w:rsidR="001707D7" w:rsidRPr="00D1227E" w:rsidRDefault="001707D7" w:rsidP="00D1227E">
      <w:pPr>
        <w:pStyle w:val="Figure"/>
        <w:ind w:firstLine="720"/>
        <w:jc w:val="both"/>
        <w:rPr>
          <w:rStyle w:val="ParagraphChar"/>
        </w:rPr>
      </w:pPr>
    </w:p>
    <w:p w:rsidR="00F94D82" w:rsidRPr="00C76413" w:rsidRDefault="009B2E61" w:rsidP="00C76413">
      <w:pPr>
        <w:pStyle w:val="Figure"/>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2606040</wp:posOffset>
                </wp:positionH>
                <wp:positionV relativeFrom="paragraph">
                  <wp:posOffset>46990</wp:posOffset>
                </wp:positionV>
                <wp:extent cx="322580" cy="266700"/>
                <wp:effectExtent l="0" t="254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13" w:rsidRPr="00C76413" w:rsidRDefault="00C76413" w:rsidP="00C76413">
                            <w:pPr>
                              <w:jc w:val="center"/>
                              <w:rPr>
                                <w:i/>
                              </w:rPr>
                            </w:pPr>
                            <w:r w:rsidRPr="00C76413">
                              <w:rPr>
                                <w:i/>
                              </w:rPr>
                              <w:t>a</w:t>
                            </w:r>
                            <w:r>
                              <w:rPr>
                                <w:i/>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05.2pt;margin-top:3.7pt;width:25.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k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" filled="f" stroked="f">
                <v:textbox style="mso-fit-shape-to-text:t">
                  <w:txbxContent>
                    <w:p w:rsidR="00C76413" w:rsidRPr="00C76413" w:rsidRDefault="00C76413" w:rsidP="00C76413">
                      <w:pPr>
                        <w:jc w:val="center"/>
                        <w:rPr>
                          <w:i/>
                        </w:rPr>
                      </w:pPr>
                      <w:r w:rsidRPr="00C76413">
                        <w:rPr>
                          <w:i/>
                        </w:rPr>
                        <w:t>a</w:t>
                      </w:r>
                      <w:r>
                        <w:rPr>
                          <w:i/>
                        </w:rPr>
                        <w:t>)</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4737735</wp:posOffset>
                </wp:positionH>
                <wp:positionV relativeFrom="paragraph">
                  <wp:posOffset>64770</wp:posOffset>
                </wp:positionV>
                <wp:extent cx="322580" cy="266700"/>
                <wp:effectExtent l="3810" t="127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13" w:rsidRPr="00C76413" w:rsidRDefault="00C76413" w:rsidP="00C76413">
                            <w:pPr>
                              <w:jc w:val="center"/>
                              <w:rPr>
                                <w:i/>
                              </w:rPr>
                            </w:pPr>
                            <w:r>
                              <w:rPr>
                                <w:i/>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73.05pt;margin-top:5.1pt;width:25.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c4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" filled="f" stroked="f">
                <v:textbox style="mso-fit-shape-to-text:t">
                  <w:txbxContent>
                    <w:p w:rsidR="00C76413" w:rsidRPr="00C76413" w:rsidRDefault="00C76413" w:rsidP="00C76413">
                      <w:pPr>
                        <w:jc w:val="center"/>
                        <w:rPr>
                          <w:i/>
                        </w:rPr>
                      </w:pPr>
                      <w:r>
                        <w:rPr>
                          <w:i/>
                        </w:rPr>
                        <w:t>b)</w:t>
                      </w:r>
                    </w:p>
                  </w:txbxContent>
                </v:textbox>
              </v:shape>
            </w:pict>
          </mc:Fallback>
        </mc:AlternateContent>
      </w:r>
      <w:r>
        <w:rPr>
          <w:noProof/>
          <w:lang w:val="ru-RU" w:eastAsia="ru-RU"/>
        </w:rPr>
        <w:drawing>
          <wp:inline distT="0" distB="0" distL="0" distR="0" wp14:anchorId="136627EB">
            <wp:extent cx="2160270" cy="171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l="3464" t="19835" r="3618" b="7372"/>
                    <a:stretch>
                      <a:fillRect/>
                    </a:stretch>
                  </pic:blipFill>
                  <pic:spPr bwMode="auto">
                    <a:xfrm>
                      <a:off x="0" y="0"/>
                      <a:ext cx="2160270" cy="1714500"/>
                    </a:xfrm>
                    <a:prstGeom prst="rect">
                      <a:avLst/>
                    </a:prstGeom>
                    <a:noFill/>
                  </pic:spPr>
                </pic:pic>
              </a:graphicData>
            </a:graphic>
          </wp:inline>
        </w:drawing>
      </w:r>
      <w:r w:rsidR="00F94D82">
        <w:t xml:space="preserve">  </w:t>
      </w:r>
      <w:r w:rsidR="00AA2E91">
        <w:tab/>
      </w:r>
      <w:r>
        <w:rPr>
          <w:noProof/>
          <w:lang w:val="ru-RU" w:eastAsia="ru-RU"/>
        </w:rPr>
        <w:drawing>
          <wp:inline distT="0" distB="0" distL="0" distR="0" wp14:anchorId="2A6BF572">
            <wp:extent cx="2028190" cy="17792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79270"/>
                    </a:xfrm>
                    <a:prstGeom prst="rect">
                      <a:avLst/>
                    </a:prstGeom>
                    <a:noFill/>
                  </pic:spPr>
                </pic:pic>
              </a:graphicData>
            </a:graphic>
          </wp:inline>
        </w:drawing>
      </w:r>
    </w:p>
    <w:p w:rsidR="001707D7" w:rsidRDefault="001707D7" w:rsidP="00B92ED9">
      <w:pPr>
        <w:pStyle w:val="FigureCaption"/>
        <w:rPr>
          <w:lang w:eastAsia="en-GB"/>
        </w:rPr>
      </w:pPr>
      <w:r w:rsidRPr="00F94D82">
        <w:rPr>
          <w:b/>
          <w:lang w:eastAsia="en-GB"/>
        </w:rPr>
        <w:t>FIGURE</w:t>
      </w:r>
      <w:r w:rsidRPr="00052151">
        <w:rPr>
          <w:lang w:eastAsia="en-GB"/>
        </w:rPr>
        <w:t xml:space="preserve"> </w:t>
      </w:r>
      <w:r w:rsidRPr="00F94D82">
        <w:rPr>
          <w:b/>
          <w:lang w:eastAsia="en-GB"/>
        </w:rPr>
        <w:t>2.</w:t>
      </w:r>
      <w:r>
        <w:rPr>
          <w:lang w:eastAsia="en-GB"/>
        </w:rPr>
        <w:t xml:space="preserve"> a) </w:t>
      </w:r>
      <w:r w:rsidR="001C40C5">
        <w:rPr>
          <w:lang w:eastAsia="en-GB"/>
        </w:rPr>
        <w:t>T</w:t>
      </w:r>
      <w:r>
        <w:rPr>
          <w:lang w:eastAsia="en-GB"/>
        </w:rPr>
        <w:t>race ve</w:t>
      </w:r>
      <w:r w:rsidR="007712C4">
        <w:rPr>
          <w:lang w:eastAsia="en-GB"/>
        </w:rPr>
        <w:t>rs</w:t>
      </w:r>
      <w:r>
        <w:rPr>
          <w:lang w:eastAsia="en-GB"/>
        </w:rPr>
        <w:t xml:space="preserve">us time, upper one is </w:t>
      </w:r>
      <w:r w:rsidR="00F94D82">
        <w:rPr>
          <w:lang w:eastAsia="en-GB"/>
        </w:rPr>
        <w:t>p</w:t>
      </w:r>
      <w:r>
        <w:rPr>
          <w:lang w:eastAsia="en-GB"/>
        </w:rPr>
        <w:t>ower</w:t>
      </w:r>
      <w:r w:rsidR="00C40135">
        <w:rPr>
          <w:lang w:eastAsia="en-GB"/>
        </w:rPr>
        <w:t xml:space="preserve"> of</w:t>
      </w:r>
      <w:r>
        <w:rPr>
          <w:lang w:eastAsia="en-GB"/>
        </w:rPr>
        <w:t xml:space="preserve"> the beam in the diode of electron gun, and bottom one is the signal from the X-rays probe</w:t>
      </w:r>
      <w:r w:rsidR="004F5531">
        <w:rPr>
          <w:lang w:eastAsia="en-GB"/>
        </w:rPr>
        <w:t xml:space="preserve"> </w:t>
      </w:r>
      <w:r w:rsidR="004F5531" w:rsidRPr="004F5531">
        <w:rPr>
          <w:lang w:eastAsia="en-GB"/>
        </w:rPr>
        <w:t>that looked at the target</w:t>
      </w:r>
      <w:bookmarkStart w:id="0" w:name="_GoBack"/>
      <w:bookmarkEnd w:id="0"/>
      <w:r>
        <w:rPr>
          <w:lang w:eastAsia="en-GB"/>
        </w:rPr>
        <w:t>, b) The dependence of the energy deposited in the target versus t</w:t>
      </w:r>
      <w:r w:rsidR="008B068B">
        <w:rPr>
          <w:lang w:eastAsia="en-GB"/>
        </w:rPr>
        <w:t>he full energy of incident beam, p</w:t>
      </w:r>
      <w:r>
        <w:rPr>
          <w:lang w:eastAsia="en-GB"/>
        </w:rPr>
        <w:t>oints - experimental data, straight line - approximation by least-squares method with an curve slope of 0.</w:t>
      </w:r>
      <w:r w:rsidR="008B068B">
        <w:rPr>
          <w:lang w:eastAsia="en-GB"/>
        </w:rPr>
        <w:t>58</w:t>
      </w:r>
      <w:r>
        <w:rPr>
          <w:lang w:eastAsia="en-GB"/>
        </w:rPr>
        <w:t>.</w:t>
      </w:r>
    </w:p>
    <w:p w:rsidR="00690DA2" w:rsidRPr="00690DA2" w:rsidRDefault="00690DA2" w:rsidP="00690DA2">
      <w:pPr>
        <w:pStyle w:val="Paragraph"/>
        <w:rPr>
          <w:lang w:eastAsia="en-GB"/>
        </w:rPr>
      </w:pPr>
    </w:p>
    <w:p w:rsidR="001707D7" w:rsidRPr="00712A4E" w:rsidRDefault="001707D7" w:rsidP="00E17562">
      <w:pPr>
        <w:pStyle w:val="Paragraph"/>
      </w:pPr>
      <w:r w:rsidRPr="00712A4E">
        <w:rPr>
          <w:lang w:eastAsia="en-GB"/>
        </w:rPr>
        <w:t xml:space="preserve">In a series of </w:t>
      </w:r>
      <w:r w:rsidR="003A7295" w:rsidRPr="00712A4E">
        <w:rPr>
          <w:lang w:eastAsia="en-GB"/>
        </w:rPr>
        <w:t>shot</w:t>
      </w:r>
      <w:r w:rsidR="003A7295">
        <w:rPr>
          <w:lang w:eastAsia="en-GB"/>
        </w:rPr>
        <w:t>s,</w:t>
      </w:r>
      <w:r w:rsidRPr="00712A4E">
        <w:rPr>
          <w:lang w:eastAsia="en-GB"/>
        </w:rPr>
        <w:t xml:space="preserve"> we have been changed the power and duration of the beam incident on the target at a fixed magnetic field corresponding to the mirror ratio of 40 and received the dependence of the beam absorbed in the tungsten target from the total energy content of the incident beam. This </w:t>
      </w:r>
      <w:r w:rsidR="002164EE">
        <w:rPr>
          <w:lang w:eastAsia="en-GB"/>
        </w:rPr>
        <w:t>dependence</w:t>
      </w:r>
      <w:r w:rsidRPr="00712A4E">
        <w:rPr>
          <w:lang w:eastAsia="en-GB"/>
        </w:rPr>
        <w:t xml:space="preserve"> is shown in Figure 3</w:t>
      </w:r>
      <w:r>
        <w:rPr>
          <w:lang w:eastAsia="en-GB"/>
        </w:rPr>
        <w:t>b</w:t>
      </w:r>
      <w:r w:rsidR="002164EE">
        <w:rPr>
          <w:lang w:eastAsia="en-GB"/>
        </w:rPr>
        <w:t>.</w:t>
      </w:r>
      <w:r w:rsidRPr="00712A4E">
        <w:rPr>
          <w:lang w:eastAsia="en-GB"/>
        </w:rPr>
        <w:t xml:space="preserve"> </w:t>
      </w:r>
      <w:r w:rsidR="002164EE">
        <w:rPr>
          <w:lang w:eastAsia="en-GB"/>
        </w:rPr>
        <w:t>T</w:t>
      </w:r>
      <w:r w:rsidRPr="00712A4E">
        <w:rPr>
          <w:lang w:eastAsia="en-GB"/>
        </w:rPr>
        <w:t>ake in to account statistical straggling and the accuracy of determining the tempera</w:t>
      </w:r>
      <w:r>
        <w:rPr>
          <w:lang w:eastAsia="en-GB"/>
        </w:rPr>
        <w:t>ture in calorimetric measurement</w:t>
      </w:r>
      <w:r w:rsidR="002164EE">
        <w:rPr>
          <w:lang w:eastAsia="en-GB"/>
        </w:rPr>
        <w:t>.</w:t>
      </w:r>
      <w:r w:rsidRPr="00712A4E">
        <w:rPr>
          <w:lang w:eastAsia="en-GB"/>
        </w:rPr>
        <w:t xml:space="preserve"> </w:t>
      </w:r>
      <w:r w:rsidR="002164EE">
        <w:rPr>
          <w:lang w:eastAsia="en-GB"/>
        </w:rPr>
        <w:t>C</w:t>
      </w:r>
      <w:r w:rsidRPr="00712A4E">
        <w:rPr>
          <w:lang w:eastAsia="en-GB"/>
        </w:rPr>
        <w:t xml:space="preserve">urve slope </w:t>
      </w:r>
      <w:proofErr w:type="gramStart"/>
      <w:r w:rsidRPr="00712A4E">
        <w:rPr>
          <w:lang w:eastAsia="en-GB"/>
        </w:rPr>
        <w:t>could be taken</w:t>
      </w:r>
      <w:proofErr w:type="gramEnd"/>
      <w:r w:rsidRPr="00712A4E">
        <w:rPr>
          <w:lang w:eastAsia="en-GB"/>
        </w:rPr>
        <w:t xml:space="preserve"> equal to 0.</w:t>
      </w:r>
      <w:r w:rsidR="008B068B">
        <w:rPr>
          <w:lang w:eastAsia="en-GB"/>
        </w:rPr>
        <w:t>58</w:t>
      </w:r>
      <w:r w:rsidR="00C40135">
        <w:rPr>
          <w:lang w:eastAsia="en-GB"/>
        </w:rPr>
        <w:t xml:space="preserve"> with an accuracy of </w:t>
      </w:r>
      <w:r w:rsidRPr="00712A4E">
        <w:rPr>
          <w:lang w:eastAsia="en-GB"/>
        </w:rPr>
        <w:t>±</w:t>
      </w:r>
      <w:r w:rsidR="00C40135">
        <w:rPr>
          <w:lang w:eastAsia="en-GB"/>
        </w:rPr>
        <w:t> </w:t>
      </w:r>
      <w:r w:rsidRPr="00712A4E">
        <w:rPr>
          <w:lang w:eastAsia="en-GB"/>
        </w:rPr>
        <w:t>5%. This value is consistent with the calculations [13], but differs in the</w:t>
      </w:r>
      <w:r w:rsidR="00C07E35">
        <w:rPr>
          <w:lang w:eastAsia="en-GB"/>
        </w:rPr>
        <w:t xml:space="preserve"> range of 10% </w:t>
      </w:r>
      <w:r w:rsidR="00AF46B6">
        <w:rPr>
          <w:lang w:eastAsia="en-GB"/>
        </w:rPr>
        <w:t xml:space="preserve">used in </w:t>
      </w:r>
      <w:r w:rsidR="00C07E35">
        <w:rPr>
          <w:lang w:eastAsia="en-GB"/>
        </w:rPr>
        <w:t>works [3,</w:t>
      </w:r>
      <w:r w:rsidRPr="00712A4E">
        <w:rPr>
          <w:lang w:eastAsia="en-GB"/>
        </w:rPr>
        <w:t xml:space="preserve"> 6], where instead of the ener</w:t>
      </w:r>
      <w:r>
        <w:rPr>
          <w:lang w:eastAsia="en-GB"/>
        </w:rPr>
        <w:t xml:space="preserve">gy albedo were taken the value </w:t>
      </w:r>
      <w:r w:rsidRPr="00712A4E">
        <w:rPr>
          <w:lang w:eastAsia="en-GB"/>
        </w:rPr>
        <w:t xml:space="preserve">of particles albedo. The maximum achievable energy content of the incident </w:t>
      </w:r>
      <w:r w:rsidR="00E7079E" w:rsidRPr="00712A4E">
        <w:rPr>
          <w:lang w:eastAsia="en-GB"/>
        </w:rPr>
        <w:t xml:space="preserve">beam </w:t>
      </w:r>
      <w:r>
        <w:rPr>
          <w:lang w:eastAsia="en-GB"/>
        </w:rPr>
        <w:t xml:space="preserve">on the </w:t>
      </w:r>
      <w:r w:rsidRPr="00712A4E">
        <w:rPr>
          <w:lang w:eastAsia="en-GB"/>
        </w:rPr>
        <w:t>target during operation was of the order 1kJ. A further increase in energy</w:t>
      </w:r>
      <w:r>
        <w:rPr>
          <w:lang w:eastAsia="en-GB"/>
        </w:rPr>
        <w:t xml:space="preserve"> content</w:t>
      </w:r>
      <w:r w:rsidRPr="00712A4E">
        <w:rPr>
          <w:lang w:eastAsia="en-GB"/>
        </w:rPr>
        <w:t xml:space="preserve"> is limited by </w:t>
      </w:r>
      <w:r>
        <w:rPr>
          <w:lang w:eastAsia="en-GB"/>
        </w:rPr>
        <w:t xml:space="preserve">high voltage </w:t>
      </w:r>
      <w:r w:rsidRPr="00712A4E">
        <w:rPr>
          <w:lang w:eastAsia="en-GB"/>
        </w:rPr>
        <w:t xml:space="preserve">breakdowns in e-gun diode that seems connected with the formation of plasma on the target [14]. </w:t>
      </w:r>
      <w:r w:rsidR="00E17562">
        <w:rPr>
          <w:lang w:eastAsia="en-GB"/>
        </w:rPr>
        <w:t xml:space="preserve">In the absence of target (beam transported to the Faraday cup) </w:t>
      </w:r>
      <w:r w:rsidR="00E17562" w:rsidRPr="00712A4E">
        <w:rPr>
          <w:lang w:eastAsia="en-GB"/>
        </w:rPr>
        <w:t xml:space="preserve">energy </w:t>
      </w:r>
      <w:r w:rsidR="00E17562" w:rsidRPr="009C69D8">
        <w:rPr>
          <w:lang w:eastAsia="en-GB"/>
        </w:rPr>
        <w:t>content</w:t>
      </w:r>
      <w:r w:rsidR="00E17562" w:rsidRPr="00712A4E">
        <w:rPr>
          <w:lang w:eastAsia="en-GB"/>
        </w:rPr>
        <w:t xml:space="preserve"> of the beam</w:t>
      </w:r>
      <w:r w:rsidR="00E17562">
        <w:rPr>
          <w:lang w:eastAsia="en-GB"/>
        </w:rPr>
        <w:t xml:space="preserve"> has reached about 2 </w:t>
      </w:r>
      <w:r w:rsidR="00E17562">
        <w:t>kJ.</w:t>
      </w:r>
    </w:p>
    <w:p w:rsidR="001707D7" w:rsidRPr="00F94D82" w:rsidRDefault="009B2E61" w:rsidP="00A51B0F">
      <w:pPr>
        <w:pStyle w:val="Figure"/>
      </w:pPr>
      <w:r>
        <w:rPr>
          <w:bCs/>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5041265</wp:posOffset>
                </wp:positionH>
                <wp:positionV relativeFrom="paragraph">
                  <wp:posOffset>286385</wp:posOffset>
                </wp:positionV>
                <wp:extent cx="322580" cy="266700"/>
                <wp:effectExtent l="2540" t="127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ED9" w:rsidRPr="004D4F3D" w:rsidRDefault="00B92ED9" w:rsidP="00B92ED9">
                            <w:pPr>
                              <w:jc w:val="center"/>
                              <w:rPr>
                                <w:b/>
                                <w:i/>
                              </w:rPr>
                            </w:pPr>
                            <w:r w:rsidRPr="004D4F3D">
                              <w:rPr>
                                <w:b/>
                                <w:i/>
                              </w:rPr>
                              <w: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96.95pt;margin-top:22.55pt;width:25.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L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" filled="f" stroked="f">
                <v:textbox style="mso-fit-shape-to-text:t">
                  <w:txbxContent>
                    <w:p w:rsidR="00B92ED9" w:rsidRPr="004D4F3D" w:rsidRDefault="00B92ED9" w:rsidP="00B92ED9">
                      <w:pPr>
                        <w:jc w:val="center"/>
                        <w:rPr>
                          <w:b/>
                          <w:i/>
                        </w:rPr>
                      </w:pPr>
                      <w:r w:rsidRPr="004D4F3D">
                        <w:rPr>
                          <w:b/>
                          <w:i/>
                        </w:rPr>
                        <w:t>c)</w:t>
                      </w:r>
                    </w:p>
                  </w:txbxContent>
                </v:textbox>
              </v:shape>
            </w:pict>
          </mc:Fallback>
        </mc:AlternateContent>
      </w:r>
      <w:r>
        <w:rPr>
          <w:bCs/>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3592195</wp:posOffset>
                </wp:positionH>
                <wp:positionV relativeFrom="paragraph">
                  <wp:posOffset>218440</wp:posOffset>
                </wp:positionV>
                <wp:extent cx="322580" cy="266700"/>
                <wp:effectExtent l="127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ED9" w:rsidRPr="004D4F3D" w:rsidRDefault="00B92ED9" w:rsidP="00B92ED9">
                            <w:pPr>
                              <w:jc w:val="center"/>
                              <w:rPr>
                                <w:b/>
                                <w:i/>
                              </w:rPr>
                            </w:pPr>
                            <w:r w:rsidRPr="004D4F3D">
                              <w:rPr>
                                <w:b/>
                                <w:i/>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82.85pt;margin-top:17.2pt;width:25.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XBuA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" filled="f" stroked="f">
                <v:textbox style="mso-fit-shape-to-text:t">
                  <w:txbxContent>
                    <w:p w:rsidR="00B92ED9" w:rsidRPr="004D4F3D" w:rsidRDefault="00B92ED9" w:rsidP="00B92ED9">
                      <w:pPr>
                        <w:jc w:val="center"/>
                        <w:rPr>
                          <w:b/>
                          <w:i/>
                        </w:rPr>
                      </w:pPr>
                      <w:r w:rsidRPr="004D4F3D">
                        <w:rPr>
                          <w:b/>
                          <w:i/>
                        </w:rPr>
                        <w:t>b)</w:t>
                      </w:r>
                    </w:p>
                  </w:txbxContent>
                </v:textbox>
              </v:shape>
            </w:pict>
          </mc:Fallback>
        </mc:AlternateContent>
      </w:r>
      <w:r>
        <w:rPr>
          <w:bCs/>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1684655</wp:posOffset>
                </wp:positionH>
                <wp:positionV relativeFrom="paragraph">
                  <wp:posOffset>213360</wp:posOffset>
                </wp:positionV>
                <wp:extent cx="322580" cy="266700"/>
                <wp:effectExtent l="0" t="4445" r="254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ED9" w:rsidRPr="004D4F3D" w:rsidRDefault="00B92ED9" w:rsidP="00B92ED9">
                            <w:pPr>
                              <w:jc w:val="center"/>
                              <w:rPr>
                                <w:b/>
                                <w:i/>
                              </w:rPr>
                            </w:pPr>
                            <w:r w:rsidRPr="004D4F3D">
                              <w:rPr>
                                <w:b/>
                                <w:i/>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32.65pt;margin-top:16.8pt;width:25.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sh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" filled="f" stroked="f">
                <v:textbox style="mso-fit-shape-to-text:t">
                  <w:txbxContent>
                    <w:p w:rsidR="00B92ED9" w:rsidRPr="004D4F3D" w:rsidRDefault="00B92ED9" w:rsidP="00B92ED9">
                      <w:pPr>
                        <w:jc w:val="center"/>
                        <w:rPr>
                          <w:b/>
                          <w:i/>
                        </w:rPr>
                      </w:pPr>
                      <w:r w:rsidRPr="004D4F3D">
                        <w:rPr>
                          <w:b/>
                          <w:i/>
                        </w:rPr>
                        <w:t>a)</w:t>
                      </w:r>
                    </w:p>
                  </w:txbxContent>
                </v:textbox>
              </v:shape>
            </w:pict>
          </mc:Fallback>
        </mc:AlternateContent>
      </w:r>
      <w:r w:rsidR="001707D7" w:rsidRPr="00F94D82">
        <w:rPr>
          <w:bCs/>
        </w:rPr>
        <w:t>.</w:t>
      </w:r>
      <w:r>
        <w:rPr>
          <w:noProof/>
          <w:lang w:val="ru-RU" w:eastAsia="ru-RU"/>
        </w:rPr>
        <w:drawing>
          <wp:inline distT="0" distB="0" distL="0" distR="0">
            <wp:extent cx="1466850" cy="1924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16492" r="69630" b="12425"/>
                    <a:stretch>
                      <a:fillRect/>
                    </a:stretch>
                  </pic:blipFill>
                  <pic:spPr bwMode="auto">
                    <a:xfrm>
                      <a:off x="0" y="0"/>
                      <a:ext cx="1466850" cy="1924050"/>
                    </a:xfrm>
                    <a:prstGeom prst="rect">
                      <a:avLst/>
                    </a:prstGeom>
                    <a:noFill/>
                    <a:ln>
                      <a:noFill/>
                    </a:ln>
                  </pic:spPr>
                </pic:pic>
              </a:graphicData>
            </a:graphic>
          </wp:inline>
        </w:drawing>
      </w:r>
      <w:r w:rsidR="00B92ED9">
        <w:tab/>
      </w:r>
      <w:r w:rsidR="001707D7" w:rsidRPr="00F94D82">
        <w:t xml:space="preserve"> </w:t>
      </w:r>
      <w:r>
        <w:rPr>
          <w:noProof/>
          <w:lang w:val="ru-RU" w:eastAsia="ru-RU"/>
        </w:rPr>
        <w:drawing>
          <wp:inline distT="0" distB="0" distL="0" distR="0" wp14:anchorId="646AA205">
            <wp:extent cx="1576705" cy="2165985"/>
            <wp:effectExtent l="0" t="0" r="444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705" cy="2165985"/>
                    </a:xfrm>
                    <a:prstGeom prst="rect">
                      <a:avLst/>
                    </a:prstGeom>
                    <a:noFill/>
                  </pic:spPr>
                </pic:pic>
              </a:graphicData>
            </a:graphic>
          </wp:inline>
        </w:drawing>
      </w:r>
      <w:r w:rsidR="001707D7" w:rsidRPr="00F94D82">
        <w:t xml:space="preserve">  </w:t>
      </w:r>
      <w:r w:rsidR="00B92ED9">
        <w:tab/>
      </w:r>
      <w:r w:rsidR="001707D7" w:rsidRPr="00F94D82">
        <w:t xml:space="preserve"> </w:t>
      </w:r>
      <w:r>
        <w:rPr>
          <w:noProof/>
          <w:lang w:val="ru-RU" w:eastAsia="ru-RU"/>
        </w:rPr>
        <w:drawing>
          <wp:inline distT="0" distB="0" distL="0" distR="0" wp14:anchorId="526452F8">
            <wp:extent cx="1270635" cy="1537970"/>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635" cy="1537970"/>
                    </a:xfrm>
                    <a:prstGeom prst="rect">
                      <a:avLst/>
                    </a:prstGeom>
                    <a:noFill/>
                  </pic:spPr>
                </pic:pic>
              </a:graphicData>
            </a:graphic>
          </wp:inline>
        </w:drawing>
      </w:r>
    </w:p>
    <w:p w:rsidR="001707D7" w:rsidRPr="000F57F2" w:rsidRDefault="001707D7" w:rsidP="00B92ED9">
      <w:pPr>
        <w:pStyle w:val="FigureCaption"/>
        <w:rPr>
          <w:lang w:eastAsia="en-GB"/>
        </w:rPr>
      </w:pPr>
      <w:r w:rsidRPr="00120148">
        <w:rPr>
          <w:b/>
          <w:lang w:eastAsia="en-GB"/>
        </w:rPr>
        <w:t>FIGURE</w:t>
      </w:r>
      <w:r w:rsidRPr="000F57F2">
        <w:rPr>
          <w:b/>
          <w:lang w:eastAsia="en-GB"/>
        </w:rPr>
        <w:t xml:space="preserve"> 3.</w:t>
      </w:r>
      <w:r w:rsidRPr="000F57F2">
        <w:rPr>
          <w:lang w:eastAsia="en-GB"/>
        </w:rPr>
        <w:t xml:space="preserve"> a) </w:t>
      </w:r>
      <w:r w:rsidR="009C07E7" w:rsidRPr="000F57F2">
        <w:rPr>
          <w:lang w:eastAsia="en-GB"/>
        </w:rPr>
        <w:t>Measurement</w:t>
      </w:r>
      <w:r w:rsidRPr="000F57F2">
        <w:rPr>
          <w:lang w:eastAsia="en-GB"/>
        </w:rPr>
        <w:t xml:space="preserve"> sch</w:t>
      </w:r>
      <w:r>
        <w:rPr>
          <w:lang w:eastAsia="en-GB"/>
        </w:rPr>
        <w:t xml:space="preserve">eme of the beam </w:t>
      </w:r>
      <w:r w:rsidR="00B92ED9">
        <w:rPr>
          <w:lang w:eastAsia="en-GB"/>
        </w:rPr>
        <w:t>e</w:t>
      </w:r>
      <w:r>
        <w:rPr>
          <w:lang w:eastAsia="en-GB"/>
        </w:rPr>
        <w:t xml:space="preserve">nergy profile </w:t>
      </w:r>
      <w:r w:rsidRPr="000F57F2">
        <w:rPr>
          <w:lang w:eastAsia="en-GB"/>
        </w:rPr>
        <w:t xml:space="preserve">b) </w:t>
      </w:r>
      <w:r w:rsidR="009C07E7">
        <w:rPr>
          <w:lang w:eastAsia="en-GB"/>
        </w:rPr>
        <w:t>T</w:t>
      </w:r>
      <w:r w:rsidRPr="000F57F2">
        <w:rPr>
          <w:lang w:eastAsia="en-GB"/>
        </w:rPr>
        <w:t>ypical snap</w:t>
      </w:r>
      <w:r w:rsidR="00255C1F">
        <w:rPr>
          <w:lang w:eastAsia="en-GB"/>
        </w:rPr>
        <w:t xml:space="preserve"> </w:t>
      </w:r>
      <w:r w:rsidRPr="000F57F2">
        <w:rPr>
          <w:lang w:eastAsia="en-GB"/>
        </w:rPr>
        <w:t>shoot of glowing screen, on the top showing radial profile</w:t>
      </w:r>
      <w:r w:rsidR="009C07E7">
        <w:rPr>
          <w:lang w:eastAsia="en-GB"/>
        </w:rPr>
        <w:t xml:space="preserve"> of intensity</w:t>
      </w:r>
      <w:r w:rsidRPr="000F57F2">
        <w:rPr>
          <w:lang w:eastAsia="en-GB"/>
        </w:rPr>
        <w:t xml:space="preserve"> passing through the center of the beam footprint, c) the beam footprint on the tungsten target with side dimension of 40 mm.</w:t>
      </w:r>
    </w:p>
    <w:p w:rsidR="001707D7" w:rsidRPr="000F57F2" w:rsidRDefault="001707D7" w:rsidP="009B1E6D">
      <w:pPr>
        <w:pStyle w:val="Figure"/>
        <w:jc w:val="left"/>
      </w:pPr>
    </w:p>
    <w:p w:rsidR="001707D7" w:rsidRPr="002C28A2" w:rsidRDefault="001707D7" w:rsidP="002C28A2">
      <w:pPr>
        <w:pStyle w:val="Paragraph"/>
        <w:rPr>
          <w:lang w:eastAsia="en-GB"/>
        </w:rPr>
      </w:pPr>
      <w:r w:rsidRPr="002C28A2">
        <w:rPr>
          <w:lang w:eastAsia="en-GB"/>
        </w:rPr>
        <w:t>To explore an energy profile of the beam on the target were used a measurement scheme shown in Figure 3a.In transport channel was introduced a metal glass on the bottom of which is fixed on one side of phosphor</w:t>
      </w:r>
      <w:r w:rsidR="009C69D8">
        <w:rPr>
          <w:lang w:eastAsia="en-GB"/>
        </w:rPr>
        <w:t xml:space="preserve"> screen 3 and on the other the</w:t>
      </w:r>
      <w:r w:rsidRPr="002C28A2">
        <w:rPr>
          <w:lang w:eastAsia="en-GB"/>
        </w:rPr>
        <w:t xml:space="preserve"> tantalum converter 4. It glows under the influence of X-rays from the converter. Fast CCD camera </w:t>
      </w:r>
      <w:proofErr w:type="spellStart"/>
      <w:r w:rsidRPr="002C28A2">
        <w:rPr>
          <w:lang w:eastAsia="en-GB"/>
        </w:rPr>
        <w:t>shooted</w:t>
      </w:r>
      <w:proofErr w:type="spellEnd"/>
      <w:r w:rsidRPr="002C28A2">
        <w:rPr>
          <w:lang w:eastAsia="en-GB"/>
        </w:rPr>
        <w:t xml:space="preserve"> this glow. Convertor was placed four centimeters behind the target, at this point longitudinal magnetic field vary </w:t>
      </w:r>
      <w:r w:rsidR="00C40135">
        <w:rPr>
          <w:lang w:eastAsia="en-GB"/>
        </w:rPr>
        <w:t>from the field to the target by </w:t>
      </w:r>
      <w:r w:rsidRPr="002C28A2">
        <w:rPr>
          <w:lang w:eastAsia="en-GB"/>
        </w:rPr>
        <w:t xml:space="preserve">3% and thus the mean profile </w:t>
      </w:r>
      <w:r w:rsidR="009C69D8">
        <w:rPr>
          <w:lang w:eastAsia="en-GB"/>
        </w:rPr>
        <w:t xml:space="preserve">and size of the beam was equal to that </w:t>
      </w:r>
      <w:r w:rsidRPr="002C28A2">
        <w:rPr>
          <w:lang w:eastAsia="en-GB"/>
        </w:rPr>
        <w:t xml:space="preserve">at target position with good accuracy. The measured profile of the beam on the target is shown in Figure 3b. Radial profile of energy deposition </w:t>
      </w:r>
      <w:proofErr w:type="gramStart"/>
      <w:r w:rsidRPr="002C28A2">
        <w:rPr>
          <w:lang w:eastAsia="en-GB"/>
        </w:rPr>
        <w:t>is well described</w:t>
      </w:r>
      <w:proofErr w:type="gramEnd"/>
      <w:r w:rsidRPr="002C28A2">
        <w:rPr>
          <w:lang w:eastAsia="en-GB"/>
        </w:rPr>
        <w:t xml:space="preserve"> by a Gaussian curve </w:t>
      </w:r>
      <w:r w:rsidR="009C69D8">
        <w:rPr>
          <w:lang w:eastAsia="en-GB"/>
        </w:rPr>
        <w:t xml:space="preserve">with </w:t>
      </w:r>
      <w:r w:rsidRPr="002C28A2">
        <w:rPr>
          <w:lang w:eastAsia="en-GB"/>
        </w:rPr>
        <w:t>FWHM of 9.2</w:t>
      </w:r>
      <w:r w:rsidR="00C40135">
        <w:rPr>
          <w:lang w:eastAsia="en-GB"/>
        </w:rPr>
        <w:t> </w:t>
      </w:r>
      <w:r w:rsidRPr="002C28A2">
        <w:rPr>
          <w:lang w:eastAsia="en-GB"/>
        </w:rPr>
        <w:t xml:space="preserve">mm. It is acceptable with the beam </w:t>
      </w:r>
      <w:r w:rsidRPr="002C28A2">
        <w:rPr>
          <w:lang w:eastAsia="en-GB"/>
        </w:rPr>
        <w:lastRenderedPageBreak/>
        <w:t>characteristic size calculated according to the law of conservation adiabat</w:t>
      </w:r>
      <w:r>
        <w:rPr>
          <w:lang w:eastAsia="en-GB"/>
        </w:rPr>
        <w:t>ic</w:t>
      </w:r>
      <w:r w:rsidRPr="002C28A2">
        <w:rPr>
          <w:lang w:eastAsia="en-GB"/>
        </w:rPr>
        <w:t xml:space="preserve"> invariant [15] along magnetic field, as well as with a typical beam footprint at the target (Figure 3c) wi</w:t>
      </w:r>
      <w:r w:rsidR="00C40135">
        <w:rPr>
          <w:lang w:eastAsia="en-GB"/>
        </w:rPr>
        <w:t>th typical diameter of about 15 </w:t>
      </w:r>
      <w:r w:rsidRPr="002C28A2">
        <w:rPr>
          <w:lang w:eastAsia="en-GB"/>
        </w:rPr>
        <w:t>mm.</w:t>
      </w:r>
    </w:p>
    <w:p w:rsidR="001707D7" w:rsidRPr="00AF7BF9" w:rsidRDefault="001707D7" w:rsidP="00BA4C8C">
      <w:pPr>
        <w:pStyle w:val="Paragraph"/>
      </w:pPr>
      <w:r>
        <w:t>The data allow one to calculate the target load in diagnostic experiments, measuring only voltage and current of electron gun diode.</w:t>
      </w:r>
      <w:r w:rsidRPr="00BA4C8C">
        <w:t xml:space="preserve"> </w:t>
      </w:r>
      <w:r>
        <w:t>Let us calculate for the above given shot with an average power of 3</w:t>
      </w:r>
      <w:r w:rsidR="00D43723">
        <w:t> </w:t>
      </w:r>
      <w:r>
        <w:t xml:space="preserve">MW </w:t>
      </w:r>
      <w:proofErr w:type="gramStart"/>
      <w:r>
        <w:t>an</w:t>
      </w:r>
      <w:proofErr w:type="gramEnd"/>
      <w:r>
        <w:t xml:space="preserve"> typical beam flux parameter on the target, given that 87% of the beam is transported to the target when the mirror ratio between the diode and the transport channel of 40. Averaging the target beam profile along the radius 3</w:t>
      </w:r>
      <w:r w:rsidR="00795F71">
        <w:t> </w:t>
      </w:r>
      <w:r>
        <w:t>mm obtains flux parameter of 2</w:t>
      </w:r>
      <w:r w:rsidR="00C0346A">
        <w:t>90</w:t>
      </w:r>
      <w:r w:rsidR="00795F71">
        <w:t> </w:t>
      </w:r>
      <w:r>
        <w:t>MJ/m</w:t>
      </w:r>
      <w:r w:rsidRPr="0090553E">
        <w:rPr>
          <w:vertAlign w:val="superscript"/>
        </w:rPr>
        <w:t>2</w:t>
      </w:r>
      <w:r>
        <w:t>/s</w:t>
      </w:r>
      <w:r>
        <w:rPr>
          <w:vertAlign w:val="superscript"/>
        </w:rPr>
        <w:t>0.</w:t>
      </w:r>
      <w:r w:rsidRPr="0090553E">
        <w:rPr>
          <w:vertAlign w:val="superscript"/>
        </w:rPr>
        <w:t>5</w:t>
      </w:r>
      <w:r>
        <w:t xml:space="preserve">. </w:t>
      </w:r>
      <w:r w:rsidR="00286333">
        <w:t>Power density ca.</w:t>
      </w:r>
      <w:r>
        <w:t xml:space="preserve"> </w:t>
      </w:r>
      <w:r w:rsidR="00286333">
        <w:t>5</w:t>
      </w:r>
      <w:r>
        <w:t>0</w:t>
      </w:r>
      <w:r w:rsidR="00795F71">
        <w:t> </w:t>
      </w:r>
      <w:r>
        <w:t>GW/m</w:t>
      </w:r>
      <w:r w:rsidRPr="00524200">
        <w:rPr>
          <w:vertAlign w:val="superscript"/>
        </w:rPr>
        <w:t>2</w:t>
      </w:r>
      <w:r>
        <w:t xml:space="preserve"> and do not observe the effect of vapor shielding effect as expected from discussion [4].</w:t>
      </w:r>
      <w:r w:rsidRPr="00AF7BF9">
        <w:t xml:space="preserve"> </w:t>
      </w:r>
      <w:r w:rsidRPr="000E0DB3">
        <w:t>Note that the total energy content of the beam incident on the target is limited to 1 kJ due to high-voltage breakdowns in the diode</w:t>
      </w:r>
      <w:r w:rsidR="00795F71">
        <w:t>,</w:t>
      </w:r>
      <w:r w:rsidRPr="000E0DB3">
        <w:t xml:space="preserve"> consequently for above showed beam shot when tungsten target loaded by </w:t>
      </w:r>
      <w:proofErr w:type="gramStart"/>
      <w:r w:rsidRPr="000E0DB3">
        <w:t>3</w:t>
      </w:r>
      <w:proofErr w:type="gramEnd"/>
      <w:r w:rsidRPr="000E0DB3">
        <w:t xml:space="preserve"> MW power, pulse width of the beam reaches of 0.3</w:t>
      </w:r>
      <w:r w:rsidR="00795F71">
        <w:t> </w:t>
      </w:r>
      <w:proofErr w:type="spellStart"/>
      <w:r w:rsidRPr="000E0DB3">
        <w:t>ms</w:t>
      </w:r>
      <w:proofErr w:type="spellEnd"/>
      <w:r w:rsidRPr="000E0DB3">
        <w:t xml:space="preserve"> and di</w:t>
      </w:r>
      <w:r>
        <w:t>ode breakdown stops operation. T</w:t>
      </w:r>
      <w:r w:rsidRPr="000E0DB3">
        <w:t xml:space="preserve">he further increasing beam average power for example to up to 5.5 MW will lead to reduction pulse duration due to the breakdown to 0.17 </w:t>
      </w:r>
      <w:proofErr w:type="spellStart"/>
      <w:r w:rsidRPr="000E0DB3">
        <w:t>ms</w:t>
      </w:r>
      <w:proofErr w:type="spellEnd"/>
      <w:r w:rsidRPr="000E0DB3">
        <w:t xml:space="preserve"> with heat flux parameter averaged by profile of the beam over </w:t>
      </w:r>
      <w:r>
        <w:t>3</w:t>
      </w:r>
      <w:r w:rsidR="00795F71">
        <w:t> </w:t>
      </w:r>
      <w:r w:rsidRPr="000E0DB3">
        <w:t xml:space="preserve">mm </w:t>
      </w:r>
      <w:r>
        <w:t xml:space="preserve">radius </w:t>
      </w:r>
      <w:r w:rsidRPr="000E0DB3">
        <w:t>achievin</w:t>
      </w:r>
      <w:r>
        <w:t>g of 3</w:t>
      </w:r>
      <w:r w:rsidR="00C0346A">
        <w:t>75</w:t>
      </w:r>
      <w:r w:rsidR="00795F71">
        <w:t> </w:t>
      </w:r>
      <w:r>
        <w:t>MJ/m</w:t>
      </w:r>
      <w:r w:rsidRPr="000E0DB3">
        <w:rPr>
          <w:vertAlign w:val="superscript"/>
        </w:rPr>
        <w:t>2</w:t>
      </w:r>
      <w:r>
        <w:t>/s</w:t>
      </w:r>
      <w:r w:rsidRPr="000E0DB3">
        <w:rPr>
          <w:vertAlign w:val="superscript"/>
        </w:rPr>
        <w:t>0.5</w:t>
      </w:r>
      <w:r>
        <w:t>.</w:t>
      </w:r>
    </w:p>
    <w:p w:rsidR="001707D7" w:rsidRPr="00120148" w:rsidRDefault="001707D7">
      <w:pPr>
        <w:pStyle w:val="1"/>
      </w:pPr>
      <w:r w:rsidRPr="00120148">
        <w:t>Acknowledgments</w:t>
      </w:r>
    </w:p>
    <w:p w:rsidR="001707D7" w:rsidRPr="00120148" w:rsidRDefault="001707D7" w:rsidP="000B3A2D">
      <w:pPr>
        <w:pStyle w:val="Paragraph"/>
      </w:pPr>
      <w:r w:rsidRPr="00120148">
        <w:t>The work at the electron beam facility was supported by Russian Science Foundation (project N 14-50-00080). Study of the target surface erosion was partially supported by RFBR, research project No. 15-32-20669.</w:t>
      </w:r>
    </w:p>
    <w:p w:rsidR="001707D7" w:rsidRPr="00120148" w:rsidRDefault="001707D7">
      <w:pPr>
        <w:pStyle w:val="1"/>
      </w:pPr>
      <w:r w:rsidRPr="00120148">
        <w:t>References</w:t>
      </w:r>
    </w:p>
    <w:p w:rsidR="001707D7" w:rsidRPr="00120148" w:rsidRDefault="001707D7" w:rsidP="006E41D7">
      <w:pPr>
        <w:pStyle w:val="Reference"/>
      </w:pPr>
      <w:r w:rsidRPr="00120148">
        <w:t xml:space="preserve">R.A. Pitts et al., J. </w:t>
      </w:r>
      <w:proofErr w:type="spellStart"/>
      <w:r w:rsidRPr="00120148">
        <w:t>Nucl</w:t>
      </w:r>
      <w:proofErr w:type="spellEnd"/>
      <w:r w:rsidRPr="00120148">
        <w:t>. Mater. 438 (2013) S48</w:t>
      </w:r>
    </w:p>
    <w:p w:rsidR="001707D7" w:rsidRPr="00120148" w:rsidRDefault="001707D7" w:rsidP="008E1A31">
      <w:pPr>
        <w:pStyle w:val="Reference"/>
      </w:pPr>
      <w:r w:rsidRPr="00120148">
        <w:t xml:space="preserve">M. Shimada et al., J. </w:t>
      </w:r>
      <w:proofErr w:type="spellStart"/>
      <w:r w:rsidRPr="00120148">
        <w:t>Nucl</w:t>
      </w:r>
      <w:proofErr w:type="spellEnd"/>
      <w:r w:rsidRPr="00120148">
        <w:t>. Mater. 438 (2013) S996</w:t>
      </w:r>
    </w:p>
    <w:p w:rsidR="001707D7" w:rsidRPr="00D36C5F" w:rsidRDefault="001707D7" w:rsidP="005B2442">
      <w:pPr>
        <w:pStyle w:val="Reference"/>
        <w:rPr>
          <w:lang w:val="fr-FR"/>
        </w:rPr>
      </w:pPr>
      <w:r w:rsidRPr="00D36C5F">
        <w:rPr>
          <w:lang w:val="fr-FR"/>
        </w:rPr>
        <w:t>T.Hirai et al., Materials Transactions, 46(3) (2005), 412-424</w:t>
      </w:r>
    </w:p>
    <w:p w:rsidR="001707D7" w:rsidRDefault="001707D7" w:rsidP="00847A70">
      <w:pPr>
        <w:pStyle w:val="Reference"/>
      </w:pPr>
      <w:r w:rsidRPr="00120148">
        <w:t xml:space="preserve">V. Popov et al., </w:t>
      </w:r>
      <w:r w:rsidR="00535FC2">
        <w:t xml:space="preserve">“Theoretical Modeling of Shielding for Plasma Flow and Electron Beam Heating”, </w:t>
      </w:r>
      <w:r w:rsidRPr="00120148">
        <w:t>AIP Conf. Proc. (these proceedings)</w:t>
      </w:r>
    </w:p>
    <w:p w:rsidR="00671C6F" w:rsidRPr="00120148" w:rsidRDefault="00671C6F" w:rsidP="00671C6F">
      <w:pPr>
        <w:pStyle w:val="Reference"/>
      </w:pPr>
      <w:r w:rsidRPr="00671C6F">
        <w:t>D. L</w:t>
      </w:r>
      <w:r>
        <w:t>.</w:t>
      </w:r>
      <w:r w:rsidRPr="00671C6F">
        <w:t xml:space="preserve"> </w:t>
      </w:r>
      <w:proofErr w:type="spellStart"/>
      <w:r w:rsidRPr="00671C6F">
        <w:t>Youchison</w:t>
      </w:r>
      <w:proofErr w:type="spellEnd"/>
      <w:r>
        <w:t xml:space="preserve"> </w:t>
      </w:r>
      <w:r w:rsidRPr="00120148">
        <w:t>et al.</w:t>
      </w:r>
      <w:r>
        <w:t>,</w:t>
      </w:r>
      <w:r w:rsidRPr="00120148">
        <w:t xml:space="preserve"> </w:t>
      </w:r>
      <w:r w:rsidR="00535FC2">
        <w:t>“</w:t>
      </w:r>
      <w:r w:rsidRPr="00671C6F">
        <w:t>High heat flux testing capabilities at Sandia National Laboratories</w:t>
      </w:r>
      <w:r w:rsidR="00535FC2">
        <w:t>”</w:t>
      </w:r>
      <w:r w:rsidRPr="00671C6F">
        <w:t>, New Mexico. (1994) ASME-PUBLICATIONS-HTD, 301, 31-31.</w:t>
      </w:r>
    </w:p>
    <w:p w:rsidR="001707D7" w:rsidRPr="00120148" w:rsidRDefault="001707D7" w:rsidP="00753F69">
      <w:pPr>
        <w:pStyle w:val="Reference"/>
      </w:pPr>
      <w:r w:rsidRPr="00120148">
        <w:t xml:space="preserve">O. M. </w:t>
      </w:r>
      <w:proofErr w:type="spellStart"/>
      <w:r w:rsidRPr="00120148">
        <w:t>Wirtz</w:t>
      </w:r>
      <w:proofErr w:type="spellEnd"/>
      <w:r w:rsidRPr="00120148">
        <w:t xml:space="preserve">, (2012). Thermal shock </w:t>
      </w:r>
      <w:proofErr w:type="spellStart"/>
      <w:r w:rsidRPr="00120148">
        <w:t>behaviour</w:t>
      </w:r>
      <w:proofErr w:type="spellEnd"/>
      <w:r w:rsidRPr="00120148">
        <w:t xml:space="preserve"> of different tungsten grades under varying conditions (Vol. 161). </w:t>
      </w:r>
      <w:proofErr w:type="spellStart"/>
      <w:r w:rsidRPr="00120148">
        <w:t>Forschungszentrum</w:t>
      </w:r>
      <w:proofErr w:type="spellEnd"/>
      <w:r w:rsidRPr="00120148">
        <w:t xml:space="preserve"> </w:t>
      </w:r>
      <w:proofErr w:type="spellStart"/>
      <w:r w:rsidRPr="00120148">
        <w:t>Jülich</w:t>
      </w:r>
      <w:proofErr w:type="spellEnd"/>
      <w:r w:rsidRPr="00120148">
        <w:t>.</w:t>
      </w:r>
    </w:p>
    <w:p w:rsidR="001707D7" w:rsidRPr="00120148" w:rsidRDefault="001707D7" w:rsidP="00FF2C65">
      <w:pPr>
        <w:pStyle w:val="Reference"/>
      </w:pPr>
      <w:proofErr w:type="spellStart"/>
      <w:r w:rsidRPr="00120148">
        <w:t>V.Engelko</w:t>
      </w:r>
      <w:proofErr w:type="spellEnd"/>
      <w:r w:rsidRPr="00120148">
        <w:t xml:space="preserve"> et al., In High-Power Particle Beams, 1996 11th International Conference on Vol. 2 (1996) 793-796</w:t>
      </w:r>
    </w:p>
    <w:p w:rsidR="001707D7" w:rsidRPr="00120148" w:rsidRDefault="001707D7" w:rsidP="00753F69">
      <w:pPr>
        <w:pStyle w:val="Reference"/>
        <w:rPr>
          <w:lang w:val="fr-FR"/>
        </w:rPr>
      </w:pPr>
      <w:r w:rsidRPr="00120148">
        <w:rPr>
          <w:bCs/>
          <w:lang w:val="fr-FR"/>
        </w:rPr>
        <w:t xml:space="preserve">V.V. Kurkuchekov, et al., Fusion Sci. and Technol. </w:t>
      </w:r>
      <w:r w:rsidRPr="00120148">
        <w:rPr>
          <w:b/>
          <w:lang w:val="fr-FR"/>
        </w:rPr>
        <w:t>V63</w:t>
      </w:r>
      <w:r w:rsidRPr="00120148">
        <w:rPr>
          <w:bCs/>
          <w:lang w:val="fr-FR"/>
        </w:rPr>
        <w:t xml:space="preserve"> (</w:t>
      </w:r>
      <w:r w:rsidRPr="00120148">
        <w:rPr>
          <w:lang w:val="fr-FR"/>
        </w:rPr>
        <w:t>2013</w:t>
      </w:r>
      <w:r w:rsidRPr="00120148">
        <w:rPr>
          <w:bCs/>
          <w:lang w:val="fr-FR"/>
        </w:rPr>
        <w:t xml:space="preserve">) </w:t>
      </w:r>
      <w:r w:rsidRPr="00120148">
        <w:rPr>
          <w:lang w:val="fr-FR"/>
        </w:rPr>
        <w:t>No.1T, 292–294</w:t>
      </w:r>
    </w:p>
    <w:p w:rsidR="001707D7" w:rsidRPr="00120148" w:rsidRDefault="001707D7" w:rsidP="00120A08">
      <w:pPr>
        <w:pStyle w:val="Reference"/>
      </w:pPr>
      <w:r w:rsidRPr="00120148">
        <w:t>L.N. </w:t>
      </w:r>
      <w:proofErr w:type="spellStart"/>
      <w:r w:rsidRPr="00120148">
        <w:t>Vyacheslavov</w:t>
      </w:r>
      <w:proofErr w:type="spellEnd"/>
      <w:r w:rsidRPr="00120148">
        <w:t xml:space="preserve">, et al., </w:t>
      </w:r>
      <w:r w:rsidR="00535FC2">
        <w:t>“</w:t>
      </w:r>
      <w:r w:rsidRPr="00120148">
        <w:t>Novel electron beam based test facility for observation of dynamics of tungsten erosion under intense ELM-like heat loads</w:t>
      </w:r>
      <w:r w:rsidR="00535FC2">
        <w:t>”</w:t>
      </w:r>
      <w:r w:rsidRPr="00120148">
        <w:rPr>
          <w:bCs/>
        </w:rPr>
        <w:t>,</w:t>
      </w:r>
      <w:r w:rsidRPr="00120148">
        <w:t xml:space="preserve"> AIP Conf. Proc. (these proceedings)</w:t>
      </w:r>
    </w:p>
    <w:p w:rsidR="001707D7" w:rsidRPr="00120148" w:rsidRDefault="001707D7" w:rsidP="003D1B66">
      <w:pPr>
        <w:pStyle w:val="Reference"/>
      </w:pPr>
      <w:r w:rsidRPr="00120148">
        <w:t xml:space="preserve">A.A. </w:t>
      </w:r>
      <w:proofErr w:type="spellStart"/>
      <w:r w:rsidRPr="00120148">
        <w:t>Vasilyev</w:t>
      </w:r>
      <w:proofErr w:type="spellEnd"/>
      <w:r w:rsidRPr="00120148">
        <w:t xml:space="preserve">, et al., </w:t>
      </w:r>
      <w:r w:rsidR="00535FC2">
        <w:t>“</w:t>
      </w:r>
      <w:r w:rsidRPr="00120148">
        <w:t>Observation of the Tungsten Surface Damage under ITER-relevant Transient Heat Loads during and after Electron Beam Pulse</w:t>
      </w:r>
      <w:r w:rsidR="00535FC2">
        <w:t>”</w:t>
      </w:r>
      <w:r w:rsidRPr="00120148">
        <w:rPr>
          <w:bCs/>
        </w:rPr>
        <w:t>,</w:t>
      </w:r>
      <w:r w:rsidRPr="00120148">
        <w:t xml:space="preserve"> AIP Conf. Proc. (these proceedings)</w:t>
      </w:r>
    </w:p>
    <w:p w:rsidR="001707D7" w:rsidRPr="00120148" w:rsidRDefault="001707D7" w:rsidP="003D1B66">
      <w:pPr>
        <w:pStyle w:val="Reference"/>
      </w:pPr>
      <w:r w:rsidRPr="00120148">
        <w:t>A.A. </w:t>
      </w:r>
      <w:proofErr w:type="spellStart"/>
      <w:r w:rsidRPr="00120148">
        <w:t>Kasatov</w:t>
      </w:r>
      <w:proofErr w:type="spellEnd"/>
      <w:r w:rsidRPr="00120148">
        <w:t xml:space="preserve">, et al., </w:t>
      </w:r>
      <w:r w:rsidR="00535FC2">
        <w:t>“</w:t>
      </w:r>
      <w:r w:rsidRPr="00120148">
        <w:rPr>
          <w:bCs/>
        </w:rPr>
        <w:t>Observation of dust particles ejected from tungsten surface under impact of intense transient heat load</w:t>
      </w:r>
      <w:r w:rsidR="00535FC2">
        <w:rPr>
          <w:bCs/>
        </w:rPr>
        <w:t>”</w:t>
      </w:r>
      <w:r w:rsidRPr="00120148">
        <w:t>, AIP Conf. Proc. (these proceedings)</w:t>
      </w:r>
    </w:p>
    <w:p w:rsidR="001707D7" w:rsidRPr="00120148" w:rsidRDefault="001707D7" w:rsidP="00EC34E7">
      <w:pPr>
        <w:pStyle w:val="Reference"/>
      </w:pPr>
      <w:r w:rsidRPr="00120148">
        <w:t xml:space="preserve">I. K. </w:t>
      </w:r>
      <w:proofErr w:type="spellStart"/>
      <w:r w:rsidRPr="00120148">
        <w:t>Kikoin</w:t>
      </w:r>
      <w:proofErr w:type="spellEnd"/>
      <w:r w:rsidRPr="00120148">
        <w:t xml:space="preserve">, </w:t>
      </w:r>
      <w:r w:rsidR="00535FC2">
        <w:t>“</w:t>
      </w:r>
      <w:r w:rsidRPr="00120148">
        <w:t>Tables of physical quantities</w:t>
      </w:r>
      <w:r w:rsidR="00535FC2">
        <w:t>”</w:t>
      </w:r>
      <w:r w:rsidRPr="00120148">
        <w:t xml:space="preserve">. </w:t>
      </w:r>
      <w:proofErr w:type="spellStart"/>
      <w:r w:rsidRPr="00120148">
        <w:t>Atomizdat</w:t>
      </w:r>
      <w:proofErr w:type="spellEnd"/>
      <w:r w:rsidRPr="00120148">
        <w:t>, Moscow, (1976). 1008 (In Russian)</w:t>
      </w:r>
    </w:p>
    <w:p w:rsidR="001707D7" w:rsidRPr="00120148" w:rsidRDefault="001707D7" w:rsidP="00643B39">
      <w:pPr>
        <w:pStyle w:val="Reference"/>
      </w:pPr>
      <w:r w:rsidRPr="00120148">
        <w:t>Y. G. Li, , et al., Fusion Engineering and Design. 86(12) (2011) 2812-2820.</w:t>
      </w:r>
    </w:p>
    <w:p w:rsidR="001707D7" w:rsidRPr="00120148" w:rsidRDefault="001707D7" w:rsidP="005E149C">
      <w:pPr>
        <w:pStyle w:val="Reference"/>
      </w:pPr>
      <w:proofErr w:type="spellStart"/>
      <w:r w:rsidRPr="00120148">
        <w:t>D.Levko</w:t>
      </w:r>
      <w:proofErr w:type="spellEnd"/>
      <w:r w:rsidRPr="00120148">
        <w:t>, et al.</w:t>
      </w:r>
      <w:r w:rsidRPr="00F94D82">
        <w:t>,</w:t>
      </w:r>
      <w:r w:rsidRPr="00120148">
        <w:t xml:space="preserve"> Journal of Applied Physics 113.12 (2013): 123302.</w:t>
      </w:r>
    </w:p>
    <w:p w:rsidR="001707D7" w:rsidRPr="00120148" w:rsidRDefault="001707D7" w:rsidP="005E149C">
      <w:pPr>
        <w:pStyle w:val="Reference"/>
      </w:pPr>
      <w:r w:rsidRPr="00120148">
        <w:t xml:space="preserve">V. T. </w:t>
      </w:r>
      <w:proofErr w:type="spellStart"/>
      <w:r w:rsidRPr="00120148">
        <w:t>Astrelin</w:t>
      </w:r>
      <w:proofErr w:type="spellEnd"/>
      <w:r w:rsidRPr="00120148">
        <w:t xml:space="preserve"> et al., </w:t>
      </w:r>
      <w:r w:rsidR="00535FC2">
        <w:t>“</w:t>
      </w:r>
      <w:r w:rsidRPr="00120148">
        <w:t>Transportation of Dense Electron Beam through the Input Mirror of the Magnetic Trap GOL-3</w:t>
      </w:r>
      <w:r w:rsidR="00535FC2">
        <w:t>”</w:t>
      </w:r>
      <w:r w:rsidRPr="00120148">
        <w:t>, AIP Conf. Proc. (these proceedings)</w:t>
      </w:r>
    </w:p>
    <w:sectPr w:rsidR="001707D7" w:rsidRPr="00120148"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reekC">
    <w:panose1 w:val="00000400000000000000"/>
    <w:charset w:val="CC"/>
    <w:family w:val="auto"/>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rPr>
        <w:rFonts w:cs="Times New Roman"/>
      </w:rPr>
    </w:lvl>
  </w:abstractNum>
  <w:abstractNum w:abstractNumId="2" w15:restartNumberingAfterBreak="0">
    <w:nsid w:val="1FC4659C"/>
    <w:multiLevelType w:val="multilevel"/>
    <w:tmpl w:val="4A342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BD5C0C00"/>
    <w:lvl w:ilvl="0" w:tplc="877AB3EA">
      <w:start w:val="1"/>
      <w:numFmt w:val="decimal"/>
      <w:pStyle w:val="Referen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cs="Times New Roman"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13"/>
    <w:rsid w:val="000024E0"/>
    <w:rsid w:val="00002A15"/>
    <w:rsid w:val="00004A37"/>
    <w:rsid w:val="000051A3"/>
    <w:rsid w:val="00012A1C"/>
    <w:rsid w:val="00014140"/>
    <w:rsid w:val="000273AF"/>
    <w:rsid w:val="00031EC9"/>
    <w:rsid w:val="00042007"/>
    <w:rsid w:val="000445A4"/>
    <w:rsid w:val="00050DE8"/>
    <w:rsid w:val="00051B9A"/>
    <w:rsid w:val="00052151"/>
    <w:rsid w:val="000537B5"/>
    <w:rsid w:val="0005481A"/>
    <w:rsid w:val="00066FED"/>
    <w:rsid w:val="000675D2"/>
    <w:rsid w:val="00072DC4"/>
    <w:rsid w:val="00074A72"/>
    <w:rsid w:val="00074C67"/>
    <w:rsid w:val="00074EFB"/>
    <w:rsid w:val="0007565D"/>
    <w:rsid w:val="00075EA6"/>
    <w:rsid w:val="000766F3"/>
    <w:rsid w:val="0007709F"/>
    <w:rsid w:val="000806F6"/>
    <w:rsid w:val="00080ECE"/>
    <w:rsid w:val="000837DA"/>
    <w:rsid w:val="00086F62"/>
    <w:rsid w:val="00090ADC"/>
    <w:rsid w:val="00091990"/>
    <w:rsid w:val="0009320B"/>
    <w:rsid w:val="0009525C"/>
    <w:rsid w:val="00096AE0"/>
    <w:rsid w:val="000A408E"/>
    <w:rsid w:val="000A44F2"/>
    <w:rsid w:val="000A50EE"/>
    <w:rsid w:val="000A5C8D"/>
    <w:rsid w:val="000A775A"/>
    <w:rsid w:val="000B1B74"/>
    <w:rsid w:val="000B3A2D"/>
    <w:rsid w:val="000B49C0"/>
    <w:rsid w:val="000B51A0"/>
    <w:rsid w:val="000C1DA4"/>
    <w:rsid w:val="000C54FF"/>
    <w:rsid w:val="000C75DF"/>
    <w:rsid w:val="000D0BB2"/>
    <w:rsid w:val="000D4556"/>
    <w:rsid w:val="000D4C8E"/>
    <w:rsid w:val="000D6397"/>
    <w:rsid w:val="000E0C1C"/>
    <w:rsid w:val="000E0DB3"/>
    <w:rsid w:val="000E2258"/>
    <w:rsid w:val="000E2411"/>
    <w:rsid w:val="000E382F"/>
    <w:rsid w:val="000E4CB0"/>
    <w:rsid w:val="000E63F5"/>
    <w:rsid w:val="000E6B12"/>
    <w:rsid w:val="000E7FAF"/>
    <w:rsid w:val="000F3B86"/>
    <w:rsid w:val="000F57F2"/>
    <w:rsid w:val="000F6D99"/>
    <w:rsid w:val="001017FE"/>
    <w:rsid w:val="001036BA"/>
    <w:rsid w:val="00103CB1"/>
    <w:rsid w:val="001076B0"/>
    <w:rsid w:val="001146DC"/>
    <w:rsid w:val="00114AB1"/>
    <w:rsid w:val="00114ECB"/>
    <w:rsid w:val="00120148"/>
    <w:rsid w:val="00120A08"/>
    <w:rsid w:val="0012275C"/>
    <w:rsid w:val="001230FF"/>
    <w:rsid w:val="001247E1"/>
    <w:rsid w:val="001256D9"/>
    <w:rsid w:val="00130BD7"/>
    <w:rsid w:val="00131EE0"/>
    <w:rsid w:val="00133C8C"/>
    <w:rsid w:val="00134E5A"/>
    <w:rsid w:val="00141171"/>
    <w:rsid w:val="001416AE"/>
    <w:rsid w:val="00143AA7"/>
    <w:rsid w:val="0015460E"/>
    <w:rsid w:val="00155B67"/>
    <w:rsid w:val="001562AF"/>
    <w:rsid w:val="00156C6A"/>
    <w:rsid w:val="00161A5B"/>
    <w:rsid w:val="0016235F"/>
    <w:rsid w:val="001632E8"/>
    <w:rsid w:val="0016385D"/>
    <w:rsid w:val="00163885"/>
    <w:rsid w:val="00163DED"/>
    <w:rsid w:val="00165165"/>
    <w:rsid w:val="00166176"/>
    <w:rsid w:val="0016782F"/>
    <w:rsid w:val="001707D7"/>
    <w:rsid w:val="0017548C"/>
    <w:rsid w:val="0018271D"/>
    <w:rsid w:val="00183F96"/>
    <w:rsid w:val="00190C66"/>
    <w:rsid w:val="00191D57"/>
    <w:rsid w:val="001937E9"/>
    <w:rsid w:val="0019518E"/>
    <w:rsid w:val="00195CC8"/>
    <w:rsid w:val="001A4AD3"/>
    <w:rsid w:val="001A6143"/>
    <w:rsid w:val="001B0D67"/>
    <w:rsid w:val="001B263B"/>
    <w:rsid w:val="001B3F7E"/>
    <w:rsid w:val="001B476A"/>
    <w:rsid w:val="001B4791"/>
    <w:rsid w:val="001C0E9F"/>
    <w:rsid w:val="001C40C5"/>
    <w:rsid w:val="001C4BD4"/>
    <w:rsid w:val="001C764F"/>
    <w:rsid w:val="001C7BB3"/>
    <w:rsid w:val="001D04C1"/>
    <w:rsid w:val="001D07B7"/>
    <w:rsid w:val="001D1F9E"/>
    <w:rsid w:val="001D3013"/>
    <w:rsid w:val="001D3104"/>
    <w:rsid w:val="001D469C"/>
    <w:rsid w:val="001E17D8"/>
    <w:rsid w:val="001F3AA1"/>
    <w:rsid w:val="001F402D"/>
    <w:rsid w:val="00201A7F"/>
    <w:rsid w:val="00207EF0"/>
    <w:rsid w:val="00212C6C"/>
    <w:rsid w:val="00214F42"/>
    <w:rsid w:val="002164EE"/>
    <w:rsid w:val="00216579"/>
    <w:rsid w:val="00224122"/>
    <w:rsid w:val="0022451E"/>
    <w:rsid w:val="00225DEC"/>
    <w:rsid w:val="002279AF"/>
    <w:rsid w:val="0023171B"/>
    <w:rsid w:val="00232607"/>
    <w:rsid w:val="0023394B"/>
    <w:rsid w:val="0023468D"/>
    <w:rsid w:val="002368D6"/>
    <w:rsid w:val="00236BFC"/>
    <w:rsid w:val="00237437"/>
    <w:rsid w:val="00237DB7"/>
    <w:rsid w:val="00243C87"/>
    <w:rsid w:val="00246506"/>
    <w:rsid w:val="002502FD"/>
    <w:rsid w:val="00252494"/>
    <w:rsid w:val="00252707"/>
    <w:rsid w:val="00252943"/>
    <w:rsid w:val="00255560"/>
    <w:rsid w:val="002556B9"/>
    <w:rsid w:val="00255C1F"/>
    <w:rsid w:val="002603AC"/>
    <w:rsid w:val="002659D4"/>
    <w:rsid w:val="00270FC3"/>
    <w:rsid w:val="00274622"/>
    <w:rsid w:val="00280572"/>
    <w:rsid w:val="00285D24"/>
    <w:rsid w:val="00286333"/>
    <w:rsid w:val="002878D5"/>
    <w:rsid w:val="00287CBC"/>
    <w:rsid w:val="00290390"/>
    <w:rsid w:val="002915D3"/>
    <w:rsid w:val="002941DA"/>
    <w:rsid w:val="002A1659"/>
    <w:rsid w:val="002A3452"/>
    <w:rsid w:val="002B0930"/>
    <w:rsid w:val="002B0A92"/>
    <w:rsid w:val="002B2C14"/>
    <w:rsid w:val="002B4221"/>
    <w:rsid w:val="002C28A2"/>
    <w:rsid w:val="002C2EB7"/>
    <w:rsid w:val="002C40DE"/>
    <w:rsid w:val="002C5445"/>
    <w:rsid w:val="002C5B3B"/>
    <w:rsid w:val="002D1C9A"/>
    <w:rsid w:val="002D2D5F"/>
    <w:rsid w:val="002D3C7C"/>
    <w:rsid w:val="002E3C35"/>
    <w:rsid w:val="002F0C17"/>
    <w:rsid w:val="002F5298"/>
    <w:rsid w:val="002F6DDF"/>
    <w:rsid w:val="00300751"/>
    <w:rsid w:val="00302532"/>
    <w:rsid w:val="00310D39"/>
    <w:rsid w:val="00312FA0"/>
    <w:rsid w:val="00314876"/>
    <w:rsid w:val="003204B2"/>
    <w:rsid w:val="003213AA"/>
    <w:rsid w:val="00337E4F"/>
    <w:rsid w:val="00340C36"/>
    <w:rsid w:val="00344916"/>
    <w:rsid w:val="00344C55"/>
    <w:rsid w:val="00345D0A"/>
    <w:rsid w:val="0034628A"/>
    <w:rsid w:val="00346A9D"/>
    <w:rsid w:val="00350923"/>
    <w:rsid w:val="003533DF"/>
    <w:rsid w:val="003537DA"/>
    <w:rsid w:val="00356628"/>
    <w:rsid w:val="00356D46"/>
    <w:rsid w:val="00357534"/>
    <w:rsid w:val="00362D17"/>
    <w:rsid w:val="003656D8"/>
    <w:rsid w:val="00372139"/>
    <w:rsid w:val="0038015C"/>
    <w:rsid w:val="00386A6B"/>
    <w:rsid w:val="003877B2"/>
    <w:rsid w:val="0039376F"/>
    <w:rsid w:val="003A076B"/>
    <w:rsid w:val="003A1827"/>
    <w:rsid w:val="003A1E49"/>
    <w:rsid w:val="003A287B"/>
    <w:rsid w:val="003A5C85"/>
    <w:rsid w:val="003A61B1"/>
    <w:rsid w:val="003A6A4F"/>
    <w:rsid w:val="003A7295"/>
    <w:rsid w:val="003B1187"/>
    <w:rsid w:val="003B2A74"/>
    <w:rsid w:val="003B30B8"/>
    <w:rsid w:val="003B4E85"/>
    <w:rsid w:val="003B5E0D"/>
    <w:rsid w:val="003C5817"/>
    <w:rsid w:val="003D0505"/>
    <w:rsid w:val="003D0EC9"/>
    <w:rsid w:val="003D1512"/>
    <w:rsid w:val="003D1B66"/>
    <w:rsid w:val="003D20B7"/>
    <w:rsid w:val="003D5ADC"/>
    <w:rsid w:val="003E02A0"/>
    <w:rsid w:val="003E3FC3"/>
    <w:rsid w:val="003E7C74"/>
    <w:rsid w:val="003E7D88"/>
    <w:rsid w:val="003F30AF"/>
    <w:rsid w:val="003F31C6"/>
    <w:rsid w:val="003F4297"/>
    <w:rsid w:val="003F58EF"/>
    <w:rsid w:val="003F6ABD"/>
    <w:rsid w:val="0040225B"/>
    <w:rsid w:val="00402DA2"/>
    <w:rsid w:val="0040549F"/>
    <w:rsid w:val="00406A99"/>
    <w:rsid w:val="004104B7"/>
    <w:rsid w:val="0041208F"/>
    <w:rsid w:val="004130F3"/>
    <w:rsid w:val="0041440B"/>
    <w:rsid w:val="00417FA4"/>
    <w:rsid w:val="0042229D"/>
    <w:rsid w:val="00425448"/>
    <w:rsid w:val="004259EB"/>
    <w:rsid w:val="00425AC2"/>
    <w:rsid w:val="004276E4"/>
    <w:rsid w:val="00432ED5"/>
    <w:rsid w:val="004330C9"/>
    <w:rsid w:val="00434193"/>
    <w:rsid w:val="00434A96"/>
    <w:rsid w:val="004419BD"/>
    <w:rsid w:val="00442FFD"/>
    <w:rsid w:val="00444EED"/>
    <w:rsid w:val="00446B00"/>
    <w:rsid w:val="0044771F"/>
    <w:rsid w:val="00447F69"/>
    <w:rsid w:val="00450A55"/>
    <w:rsid w:val="00450CE7"/>
    <w:rsid w:val="00450D33"/>
    <w:rsid w:val="004517B3"/>
    <w:rsid w:val="004524EF"/>
    <w:rsid w:val="00452CF9"/>
    <w:rsid w:val="004551E7"/>
    <w:rsid w:val="004575DB"/>
    <w:rsid w:val="004601E1"/>
    <w:rsid w:val="0046040F"/>
    <w:rsid w:val="004658E2"/>
    <w:rsid w:val="00470269"/>
    <w:rsid w:val="00475EAF"/>
    <w:rsid w:val="00477C00"/>
    <w:rsid w:val="00481C05"/>
    <w:rsid w:val="00482CCC"/>
    <w:rsid w:val="004843DF"/>
    <w:rsid w:val="00484AA3"/>
    <w:rsid w:val="00484E09"/>
    <w:rsid w:val="0049244A"/>
    <w:rsid w:val="00493357"/>
    <w:rsid w:val="004941F0"/>
    <w:rsid w:val="0049439F"/>
    <w:rsid w:val="004A08BB"/>
    <w:rsid w:val="004A22C8"/>
    <w:rsid w:val="004A2D66"/>
    <w:rsid w:val="004A317C"/>
    <w:rsid w:val="004A43ED"/>
    <w:rsid w:val="004B1191"/>
    <w:rsid w:val="004B151D"/>
    <w:rsid w:val="004B2A66"/>
    <w:rsid w:val="004B5D57"/>
    <w:rsid w:val="004B631E"/>
    <w:rsid w:val="004B75DA"/>
    <w:rsid w:val="004B7E6A"/>
    <w:rsid w:val="004C2603"/>
    <w:rsid w:val="004C2F35"/>
    <w:rsid w:val="004C5231"/>
    <w:rsid w:val="004C7243"/>
    <w:rsid w:val="004C72FB"/>
    <w:rsid w:val="004D4F3D"/>
    <w:rsid w:val="004E1A57"/>
    <w:rsid w:val="004E2136"/>
    <w:rsid w:val="004E21DE"/>
    <w:rsid w:val="004E3939"/>
    <w:rsid w:val="004E3C57"/>
    <w:rsid w:val="004E3CB2"/>
    <w:rsid w:val="004E5335"/>
    <w:rsid w:val="004F0D8D"/>
    <w:rsid w:val="004F1ACE"/>
    <w:rsid w:val="004F4064"/>
    <w:rsid w:val="004F49E0"/>
    <w:rsid w:val="004F508E"/>
    <w:rsid w:val="004F5531"/>
    <w:rsid w:val="004F5A1A"/>
    <w:rsid w:val="004F61A7"/>
    <w:rsid w:val="005038FF"/>
    <w:rsid w:val="005063D3"/>
    <w:rsid w:val="00516D1B"/>
    <w:rsid w:val="0052237D"/>
    <w:rsid w:val="00524200"/>
    <w:rsid w:val="00525813"/>
    <w:rsid w:val="00525C6F"/>
    <w:rsid w:val="00530949"/>
    <w:rsid w:val="005341D3"/>
    <w:rsid w:val="0053428D"/>
    <w:rsid w:val="0053513F"/>
    <w:rsid w:val="00535FC2"/>
    <w:rsid w:val="0054412B"/>
    <w:rsid w:val="0054415A"/>
    <w:rsid w:val="00550826"/>
    <w:rsid w:val="00552ACA"/>
    <w:rsid w:val="005555BC"/>
    <w:rsid w:val="00555EF6"/>
    <w:rsid w:val="0056259D"/>
    <w:rsid w:val="00570695"/>
    <w:rsid w:val="00571A3F"/>
    <w:rsid w:val="00574405"/>
    <w:rsid w:val="005777D3"/>
    <w:rsid w:val="005855F5"/>
    <w:rsid w:val="00592701"/>
    <w:rsid w:val="0059420B"/>
    <w:rsid w:val="005953A4"/>
    <w:rsid w:val="00597DB0"/>
    <w:rsid w:val="005A0E21"/>
    <w:rsid w:val="005A2563"/>
    <w:rsid w:val="005B2442"/>
    <w:rsid w:val="005B3934"/>
    <w:rsid w:val="005B3978"/>
    <w:rsid w:val="005B3A34"/>
    <w:rsid w:val="005B47F6"/>
    <w:rsid w:val="005B7A4C"/>
    <w:rsid w:val="005C3E20"/>
    <w:rsid w:val="005C53F0"/>
    <w:rsid w:val="005C78AF"/>
    <w:rsid w:val="005C78B7"/>
    <w:rsid w:val="005D13EE"/>
    <w:rsid w:val="005D3C7E"/>
    <w:rsid w:val="005D426E"/>
    <w:rsid w:val="005D49AF"/>
    <w:rsid w:val="005D6ADA"/>
    <w:rsid w:val="005D71F4"/>
    <w:rsid w:val="005E0259"/>
    <w:rsid w:val="005E1328"/>
    <w:rsid w:val="005E149C"/>
    <w:rsid w:val="005E415C"/>
    <w:rsid w:val="005E69CD"/>
    <w:rsid w:val="005E7272"/>
    <w:rsid w:val="005E7946"/>
    <w:rsid w:val="005F3F33"/>
    <w:rsid w:val="005F7475"/>
    <w:rsid w:val="006036C5"/>
    <w:rsid w:val="006052C0"/>
    <w:rsid w:val="00605DDA"/>
    <w:rsid w:val="00611299"/>
    <w:rsid w:val="00612A68"/>
    <w:rsid w:val="00612D26"/>
    <w:rsid w:val="00614730"/>
    <w:rsid w:val="0061479A"/>
    <w:rsid w:val="00614BD6"/>
    <w:rsid w:val="00615C6D"/>
    <w:rsid w:val="00616365"/>
    <w:rsid w:val="0061671C"/>
    <w:rsid w:val="00616F3B"/>
    <w:rsid w:val="006176AA"/>
    <w:rsid w:val="00620013"/>
    <w:rsid w:val="00620579"/>
    <w:rsid w:val="00620912"/>
    <w:rsid w:val="00622B16"/>
    <w:rsid w:val="00624608"/>
    <w:rsid w:val="006249A7"/>
    <w:rsid w:val="00631A70"/>
    <w:rsid w:val="00636534"/>
    <w:rsid w:val="00640218"/>
    <w:rsid w:val="0064225B"/>
    <w:rsid w:val="00643B39"/>
    <w:rsid w:val="006469BA"/>
    <w:rsid w:val="00651099"/>
    <w:rsid w:val="00651D0D"/>
    <w:rsid w:val="00661F76"/>
    <w:rsid w:val="00663357"/>
    <w:rsid w:val="00665366"/>
    <w:rsid w:val="00671C6F"/>
    <w:rsid w:val="006746E0"/>
    <w:rsid w:val="0067498D"/>
    <w:rsid w:val="00681D0B"/>
    <w:rsid w:val="00682F77"/>
    <w:rsid w:val="00682FB2"/>
    <w:rsid w:val="006831D6"/>
    <w:rsid w:val="00684FAB"/>
    <w:rsid w:val="00690DA2"/>
    <w:rsid w:val="006928F4"/>
    <w:rsid w:val="00693E7C"/>
    <w:rsid w:val="006949BC"/>
    <w:rsid w:val="00695867"/>
    <w:rsid w:val="006A1B59"/>
    <w:rsid w:val="006A4815"/>
    <w:rsid w:val="006B1EFE"/>
    <w:rsid w:val="006B345F"/>
    <w:rsid w:val="006B730F"/>
    <w:rsid w:val="006C2735"/>
    <w:rsid w:val="006C623C"/>
    <w:rsid w:val="006D07F6"/>
    <w:rsid w:val="006D1229"/>
    <w:rsid w:val="006D4254"/>
    <w:rsid w:val="006D7372"/>
    <w:rsid w:val="006D7A18"/>
    <w:rsid w:val="006E3441"/>
    <w:rsid w:val="006E41D7"/>
    <w:rsid w:val="006E56D2"/>
    <w:rsid w:val="006E5FDC"/>
    <w:rsid w:val="006E6C1A"/>
    <w:rsid w:val="006F0B66"/>
    <w:rsid w:val="006F3863"/>
    <w:rsid w:val="006F3C68"/>
    <w:rsid w:val="00700AEE"/>
    <w:rsid w:val="00700DC1"/>
    <w:rsid w:val="00702792"/>
    <w:rsid w:val="00707E35"/>
    <w:rsid w:val="007111E1"/>
    <w:rsid w:val="00712A4E"/>
    <w:rsid w:val="00714A69"/>
    <w:rsid w:val="00714CEB"/>
    <w:rsid w:val="007164BE"/>
    <w:rsid w:val="00720E66"/>
    <w:rsid w:val="00723B7F"/>
    <w:rsid w:val="00723E62"/>
    <w:rsid w:val="00725861"/>
    <w:rsid w:val="0072677E"/>
    <w:rsid w:val="007277C0"/>
    <w:rsid w:val="0073393A"/>
    <w:rsid w:val="0073539D"/>
    <w:rsid w:val="0073779D"/>
    <w:rsid w:val="007379CF"/>
    <w:rsid w:val="007415FB"/>
    <w:rsid w:val="00744C61"/>
    <w:rsid w:val="00753F69"/>
    <w:rsid w:val="00760009"/>
    <w:rsid w:val="00763FF5"/>
    <w:rsid w:val="007646FE"/>
    <w:rsid w:val="00764D57"/>
    <w:rsid w:val="00767832"/>
    <w:rsid w:val="00767B8A"/>
    <w:rsid w:val="007712C4"/>
    <w:rsid w:val="00774953"/>
    <w:rsid w:val="00775481"/>
    <w:rsid w:val="007775BB"/>
    <w:rsid w:val="007854DD"/>
    <w:rsid w:val="007917A6"/>
    <w:rsid w:val="007917DC"/>
    <w:rsid w:val="00793DF6"/>
    <w:rsid w:val="00794063"/>
    <w:rsid w:val="00795F71"/>
    <w:rsid w:val="007A157C"/>
    <w:rsid w:val="007A233B"/>
    <w:rsid w:val="007A4CC3"/>
    <w:rsid w:val="007A650F"/>
    <w:rsid w:val="007A768D"/>
    <w:rsid w:val="007B0B07"/>
    <w:rsid w:val="007B1527"/>
    <w:rsid w:val="007B3DEA"/>
    <w:rsid w:val="007B4863"/>
    <w:rsid w:val="007B6610"/>
    <w:rsid w:val="007C1AE1"/>
    <w:rsid w:val="007C1FDC"/>
    <w:rsid w:val="007C325B"/>
    <w:rsid w:val="007C3C72"/>
    <w:rsid w:val="007C65E6"/>
    <w:rsid w:val="007D406B"/>
    <w:rsid w:val="007D4407"/>
    <w:rsid w:val="007D6830"/>
    <w:rsid w:val="007E1CA3"/>
    <w:rsid w:val="007E5366"/>
    <w:rsid w:val="007E5660"/>
    <w:rsid w:val="007E7A33"/>
    <w:rsid w:val="007F1274"/>
    <w:rsid w:val="008069B8"/>
    <w:rsid w:val="008131BD"/>
    <w:rsid w:val="008138D6"/>
    <w:rsid w:val="008153CC"/>
    <w:rsid w:val="00821713"/>
    <w:rsid w:val="00824CA8"/>
    <w:rsid w:val="00827050"/>
    <w:rsid w:val="008303DA"/>
    <w:rsid w:val="0083278B"/>
    <w:rsid w:val="00833D7B"/>
    <w:rsid w:val="00834538"/>
    <w:rsid w:val="00836AA6"/>
    <w:rsid w:val="00844A9B"/>
    <w:rsid w:val="00850E89"/>
    <w:rsid w:val="008565FB"/>
    <w:rsid w:val="008605C4"/>
    <w:rsid w:val="00863FFA"/>
    <w:rsid w:val="008721C3"/>
    <w:rsid w:val="00872D4C"/>
    <w:rsid w:val="008731C6"/>
    <w:rsid w:val="00877412"/>
    <w:rsid w:val="008778E2"/>
    <w:rsid w:val="0088248A"/>
    <w:rsid w:val="008838A9"/>
    <w:rsid w:val="00885617"/>
    <w:rsid w:val="0088657A"/>
    <w:rsid w:val="00890844"/>
    <w:rsid w:val="00892B2A"/>
    <w:rsid w:val="008930E4"/>
    <w:rsid w:val="00893821"/>
    <w:rsid w:val="0089480B"/>
    <w:rsid w:val="00895C34"/>
    <w:rsid w:val="00897EF6"/>
    <w:rsid w:val="008A0CFF"/>
    <w:rsid w:val="008A13DB"/>
    <w:rsid w:val="008A6CF3"/>
    <w:rsid w:val="008A7B9C"/>
    <w:rsid w:val="008B068B"/>
    <w:rsid w:val="008B4754"/>
    <w:rsid w:val="008C1756"/>
    <w:rsid w:val="008C76A4"/>
    <w:rsid w:val="008D668D"/>
    <w:rsid w:val="008D690D"/>
    <w:rsid w:val="008E1A31"/>
    <w:rsid w:val="008E37AC"/>
    <w:rsid w:val="008E4DC3"/>
    <w:rsid w:val="008E6A7A"/>
    <w:rsid w:val="008F0247"/>
    <w:rsid w:val="008F1038"/>
    <w:rsid w:val="008F5B49"/>
    <w:rsid w:val="008F7046"/>
    <w:rsid w:val="009005FC"/>
    <w:rsid w:val="0090180A"/>
    <w:rsid w:val="00901F80"/>
    <w:rsid w:val="00902FE3"/>
    <w:rsid w:val="0090553E"/>
    <w:rsid w:val="00905A0D"/>
    <w:rsid w:val="00905FB0"/>
    <w:rsid w:val="009121C8"/>
    <w:rsid w:val="009172AA"/>
    <w:rsid w:val="00921408"/>
    <w:rsid w:val="00921616"/>
    <w:rsid w:val="00922842"/>
    <w:rsid w:val="00933941"/>
    <w:rsid w:val="0094118F"/>
    <w:rsid w:val="00943315"/>
    <w:rsid w:val="00943B75"/>
    <w:rsid w:val="00944B2F"/>
    <w:rsid w:val="009508F8"/>
    <w:rsid w:val="00950C2A"/>
    <w:rsid w:val="00951B0A"/>
    <w:rsid w:val="009525A7"/>
    <w:rsid w:val="00953971"/>
    <w:rsid w:val="0095712E"/>
    <w:rsid w:val="00962C68"/>
    <w:rsid w:val="009637AB"/>
    <w:rsid w:val="0096457E"/>
    <w:rsid w:val="00970CE9"/>
    <w:rsid w:val="009717A0"/>
    <w:rsid w:val="00973052"/>
    <w:rsid w:val="00974C00"/>
    <w:rsid w:val="009810F7"/>
    <w:rsid w:val="00983ECC"/>
    <w:rsid w:val="009905D3"/>
    <w:rsid w:val="009926C7"/>
    <w:rsid w:val="00995422"/>
    <w:rsid w:val="00995B73"/>
    <w:rsid w:val="009975B0"/>
    <w:rsid w:val="009A15A4"/>
    <w:rsid w:val="009A1A02"/>
    <w:rsid w:val="009A1CD9"/>
    <w:rsid w:val="009A5E3F"/>
    <w:rsid w:val="009A6F43"/>
    <w:rsid w:val="009B1E6D"/>
    <w:rsid w:val="009B2E61"/>
    <w:rsid w:val="009B3EDA"/>
    <w:rsid w:val="009B696B"/>
    <w:rsid w:val="009B7671"/>
    <w:rsid w:val="009C0675"/>
    <w:rsid w:val="009C07E7"/>
    <w:rsid w:val="009C0C72"/>
    <w:rsid w:val="009C2DE9"/>
    <w:rsid w:val="009C69D8"/>
    <w:rsid w:val="009D2484"/>
    <w:rsid w:val="009D30F4"/>
    <w:rsid w:val="009D4F00"/>
    <w:rsid w:val="009D621B"/>
    <w:rsid w:val="009D6DC5"/>
    <w:rsid w:val="009E3BE6"/>
    <w:rsid w:val="009F00B2"/>
    <w:rsid w:val="009F056E"/>
    <w:rsid w:val="009F2244"/>
    <w:rsid w:val="009F325A"/>
    <w:rsid w:val="009F4418"/>
    <w:rsid w:val="00A038F9"/>
    <w:rsid w:val="00A03FCD"/>
    <w:rsid w:val="00A102F5"/>
    <w:rsid w:val="00A110D3"/>
    <w:rsid w:val="00A12205"/>
    <w:rsid w:val="00A15FDB"/>
    <w:rsid w:val="00A16236"/>
    <w:rsid w:val="00A204E8"/>
    <w:rsid w:val="00A20E63"/>
    <w:rsid w:val="00A238F9"/>
    <w:rsid w:val="00A2461A"/>
    <w:rsid w:val="00A264E3"/>
    <w:rsid w:val="00A26DCD"/>
    <w:rsid w:val="00A26FB5"/>
    <w:rsid w:val="00A314BB"/>
    <w:rsid w:val="00A32B7D"/>
    <w:rsid w:val="00A33413"/>
    <w:rsid w:val="00A44AD3"/>
    <w:rsid w:val="00A4683D"/>
    <w:rsid w:val="00A51B0F"/>
    <w:rsid w:val="00A5223B"/>
    <w:rsid w:val="00A5596B"/>
    <w:rsid w:val="00A60BDD"/>
    <w:rsid w:val="00A60CFB"/>
    <w:rsid w:val="00A61D8F"/>
    <w:rsid w:val="00A646B3"/>
    <w:rsid w:val="00A657B2"/>
    <w:rsid w:val="00A666C1"/>
    <w:rsid w:val="00A6739B"/>
    <w:rsid w:val="00A7283D"/>
    <w:rsid w:val="00A7361A"/>
    <w:rsid w:val="00A7493C"/>
    <w:rsid w:val="00A8004D"/>
    <w:rsid w:val="00A81CAD"/>
    <w:rsid w:val="00A82BD7"/>
    <w:rsid w:val="00A83863"/>
    <w:rsid w:val="00A83C69"/>
    <w:rsid w:val="00A8777A"/>
    <w:rsid w:val="00A90413"/>
    <w:rsid w:val="00A905E3"/>
    <w:rsid w:val="00AA22D3"/>
    <w:rsid w:val="00AA2A20"/>
    <w:rsid w:val="00AA2E91"/>
    <w:rsid w:val="00AA32B4"/>
    <w:rsid w:val="00AA428A"/>
    <w:rsid w:val="00AB0A9C"/>
    <w:rsid w:val="00AB4247"/>
    <w:rsid w:val="00AB680A"/>
    <w:rsid w:val="00AB7119"/>
    <w:rsid w:val="00AB75D7"/>
    <w:rsid w:val="00AC03F8"/>
    <w:rsid w:val="00AC1656"/>
    <w:rsid w:val="00AC2034"/>
    <w:rsid w:val="00AD379E"/>
    <w:rsid w:val="00AD4C3D"/>
    <w:rsid w:val="00AD5344"/>
    <w:rsid w:val="00AD5855"/>
    <w:rsid w:val="00AD6586"/>
    <w:rsid w:val="00AE3C03"/>
    <w:rsid w:val="00AE716F"/>
    <w:rsid w:val="00AE7500"/>
    <w:rsid w:val="00AE7AAF"/>
    <w:rsid w:val="00AE7F87"/>
    <w:rsid w:val="00AF3083"/>
    <w:rsid w:val="00AF3542"/>
    <w:rsid w:val="00AF46B6"/>
    <w:rsid w:val="00AF5ABE"/>
    <w:rsid w:val="00AF7BF9"/>
    <w:rsid w:val="00B001B0"/>
    <w:rsid w:val="00B00415"/>
    <w:rsid w:val="00B07682"/>
    <w:rsid w:val="00B1000D"/>
    <w:rsid w:val="00B10134"/>
    <w:rsid w:val="00B126C3"/>
    <w:rsid w:val="00B16BFE"/>
    <w:rsid w:val="00B204FC"/>
    <w:rsid w:val="00B21952"/>
    <w:rsid w:val="00B21B85"/>
    <w:rsid w:val="00B23CD9"/>
    <w:rsid w:val="00B24968"/>
    <w:rsid w:val="00B30E47"/>
    <w:rsid w:val="00B329E9"/>
    <w:rsid w:val="00B40A33"/>
    <w:rsid w:val="00B412C9"/>
    <w:rsid w:val="00B459A0"/>
    <w:rsid w:val="00B500E5"/>
    <w:rsid w:val="00B54620"/>
    <w:rsid w:val="00B610BD"/>
    <w:rsid w:val="00B65BD6"/>
    <w:rsid w:val="00B7256E"/>
    <w:rsid w:val="00B731E1"/>
    <w:rsid w:val="00B739E1"/>
    <w:rsid w:val="00B75B6E"/>
    <w:rsid w:val="00B80A0B"/>
    <w:rsid w:val="00B92DCD"/>
    <w:rsid w:val="00B92ED9"/>
    <w:rsid w:val="00B93C64"/>
    <w:rsid w:val="00B94C76"/>
    <w:rsid w:val="00B95DAC"/>
    <w:rsid w:val="00BA3596"/>
    <w:rsid w:val="00BA39BB"/>
    <w:rsid w:val="00BA3B3D"/>
    <w:rsid w:val="00BA4C8C"/>
    <w:rsid w:val="00BB1CF8"/>
    <w:rsid w:val="00BB368E"/>
    <w:rsid w:val="00BC186C"/>
    <w:rsid w:val="00BC1D47"/>
    <w:rsid w:val="00BC2E54"/>
    <w:rsid w:val="00BD1909"/>
    <w:rsid w:val="00BD2337"/>
    <w:rsid w:val="00BD2749"/>
    <w:rsid w:val="00BD2B51"/>
    <w:rsid w:val="00BD3094"/>
    <w:rsid w:val="00BD3B66"/>
    <w:rsid w:val="00BE071D"/>
    <w:rsid w:val="00BE5E16"/>
    <w:rsid w:val="00BE5FD1"/>
    <w:rsid w:val="00BF3895"/>
    <w:rsid w:val="00BF49A8"/>
    <w:rsid w:val="00C01188"/>
    <w:rsid w:val="00C023C7"/>
    <w:rsid w:val="00C0346A"/>
    <w:rsid w:val="00C06384"/>
    <w:rsid w:val="00C06E05"/>
    <w:rsid w:val="00C07316"/>
    <w:rsid w:val="00C07317"/>
    <w:rsid w:val="00C07E35"/>
    <w:rsid w:val="00C166A7"/>
    <w:rsid w:val="00C17370"/>
    <w:rsid w:val="00C17C80"/>
    <w:rsid w:val="00C241C8"/>
    <w:rsid w:val="00C26EC0"/>
    <w:rsid w:val="00C274DE"/>
    <w:rsid w:val="00C27C98"/>
    <w:rsid w:val="00C30D49"/>
    <w:rsid w:val="00C3149A"/>
    <w:rsid w:val="00C339B2"/>
    <w:rsid w:val="00C342A8"/>
    <w:rsid w:val="00C40135"/>
    <w:rsid w:val="00C43838"/>
    <w:rsid w:val="00C45F35"/>
    <w:rsid w:val="00C46E06"/>
    <w:rsid w:val="00C5035E"/>
    <w:rsid w:val="00C50C83"/>
    <w:rsid w:val="00C50D56"/>
    <w:rsid w:val="00C546C5"/>
    <w:rsid w:val="00C565A3"/>
    <w:rsid w:val="00C56C77"/>
    <w:rsid w:val="00C60871"/>
    <w:rsid w:val="00C62C58"/>
    <w:rsid w:val="00C67234"/>
    <w:rsid w:val="00C73938"/>
    <w:rsid w:val="00C739E1"/>
    <w:rsid w:val="00C76413"/>
    <w:rsid w:val="00C80805"/>
    <w:rsid w:val="00C92485"/>
    <w:rsid w:val="00C939AB"/>
    <w:rsid w:val="00C94586"/>
    <w:rsid w:val="00C97D34"/>
    <w:rsid w:val="00CA2D44"/>
    <w:rsid w:val="00CA3AA6"/>
    <w:rsid w:val="00CA5811"/>
    <w:rsid w:val="00CA6B1F"/>
    <w:rsid w:val="00CB4C00"/>
    <w:rsid w:val="00CB50EF"/>
    <w:rsid w:val="00CB5766"/>
    <w:rsid w:val="00CB7B3E"/>
    <w:rsid w:val="00CC1B43"/>
    <w:rsid w:val="00CC2D54"/>
    <w:rsid w:val="00CC739D"/>
    <w:rsid w:val="00CC76E3"/>
    <w:rsid w:val="00CC7C08"/>
    <w:rsid w:val="00CD047F"/>
    <w:rsid w:val="00CD0F7D"/>
    <w:rsid w:val="00CD1C45"/>
    <w:rsid w:val="00CE03AE"/>
    <w:rsid w:val="00CE0C73"/>
    <w:rsid w:val="00CE3B14"/>
    <w:rsid w:val="00CE46DF"/>
    <w:rsid w:val="00CE4912"/>
    <w:rsid w:val="00CE7895"/>
    <w:rsid w:val="00CF3F32"/>
    <w:rsid w:val="00D01AEE"/>
    <w:rsid w:val="00D02A38"/>
    <w:rsid w:val="00D03AAC"/>
    <w:rsid w:val="00D03AC6"/>
    <w:rsid w:val="00D04468"/>
    <w:rsid w:val="00D11BC8"/>
    <w:rsid w:val="00D1227E"/>
    <w:rsid w:val="00D12A71"/>
    <w:rsid w:val="00D13AAD"/>
    <w:rsid w:val="00D16D1E"/>
    <w:rsid w:val="00D17C35"/>
    <w:rsid w:val="00D269F7"/>
    <w:rsid w:val="00D36257"/>
    <w:rsid w:val="00D3633E"/>
    <w:rsid w:val="00D36C5F"/>
    <w:rsid w:val="00D37B88"/>
    <w:rsid w:val="00D43723"/>
    <w:rsid w:val="00D44301"/>
    <w:rsid w:val="00D45A62"/>
    <w:rsid w:val="00D4687E"/>
    <w:rsid w:val="00D46B92"/>
    <w:rsid w:val="00D472F0"/>
    <w:rsid w:val="00D478CD"/>
    <w:rsid w:val="00D53A12"/>
    <w:rsid w:val="00D57455"/>
    <w:rsid w:val="00D57A5C"/>
    <w:rsid w:val="00D6340F"/>
    <w:rsid w:val="00D636FD"/>
    <w:rsid w:val="00D65874"/>
    <w:rsid w:val="00D7493B"/>
    <w:rsid w:val="00D75B1F"/>
    <w:rsid w:val="00D81009"/>
    <w:rsid w:val="00D82F7A"/>
    <w:rsid w:val="00D83334"/>
    <w:rsid w:val="00D86E37"/>
    <w:rsid w:val="00D90CCB"/>
    <w:rsid w:val="00DA03F2"/>
    <w:rsid w:val="00DA6D51"/>
    <w:rsid w:val="00DB0C43"/>
    <w:rsid w:val="00DB131E"/>
    <w:rsid w:val="00DB1818"/>
    <w:rsid w:val="00DB5DDE"/>
    <w:rsid w:val="00DB751B"/>
    <w:rsid w:val="00DC0F39"/>
    <w:rsid w:val="00DC5F20"/>
    <w:rsid w:val="00DD43C1"/>
    <w:rsid w:val="00DD46EC"/>
    <w:rsid w:val="00DD6756"/>
    <w:rsid w:val="00DD73C4"/>
    <w:rsid w:val="00DE1890"/>
    <w:rsid w:val="00DE2C5E"/>
    <w:rsid w:val="00DE3253"/>
    <w:rsid w:val="00DE3354"/>
    <w:rsid w:val="00DE4D68"/>
    <w:rsid w:val="00DE525E"/>
    <w:rsid w:val="00DF07EA"/>
    <w:rsid w:val="00DF4516"/>
    <w:rsid w:val="00DF57F7"/>
    <w:rsid w:val="00DF5FFE"/>
    <w:rsid w:val="00DF7307"/>
    <w:rsid w:val="00DF7DCD"/>
    <w:rsid w:val="00E01178"/>
    <w:rsid w:val="00E0149A"/>
    <w:rsid w:val="00E0256B"/>
    <w:rsid w:val="00E05F4B"/>
    <w:rsid w:val="00E13DBF"/>
    <w:rsid w:val="00E16F9F"/>
    <w:rsid w:val="00E17562"/>
    <w:rsid w:val="00E212C6"/>
    <w:rsid w:val="00E21440"/>
    <w:rsid w:val="00E26540"/>
    <w:rsid w:val="00E30717"/>
    <w:rsid w:val="00E31FC3"/>
    <w:rsid w:val="00E3319F"/>
    <w:rsid w:val="00E35587"/>
    <w:rsid w:val="00E36410"/>
    <w:rsid w:val="00E40C43"/>
    <w:rsid w:val="00E456D9"/>
    <w:rsid w:val="00E5034C"/>
    <w:rsid w:val="00E521CA"/>
    <w:rsid w:val="00E54F8E"/>
    <w:rsid w:val="00E612DD"/>
    <w:rsid w:val="00E66462"/>
    <w:rsid w:val="00E7079E"/>
    <w:rsid w:val="00E709C5"/>
    <w:rsid w:val="00E73EEF"/>
    <w:rsid w:val="00E7633E"/>
    <w:rsid w:val="00E76608"/>
    <w:rsid w:val="00E80CB9"/>
    <w:rsid w:val="00E82169"/>
    <w:rsid w:val="00E83A30"/>
    <w:rsid w:val="00E86C69"/>
    <w:rsid w:val="00E90305"/>
    <w:rsid w:val="00E92DDE"/>
    <w:rsid w:val="00E95E4F"/>
    <w:rsid w:val="00EA6D53"/>
    <w:rsid w:val="00EB41CA"/>
    <w:rsid w:val="00EB7D28"/>
    <w:rsid w:val="00EC0D0C"/>
    <w:rsid w:val="00EC34E7"/>
    <w:rsid w:val="00EC3E8F"/>
    <w:rsid w:val="00EC4B78"/>
    <w:rsid w:val="00EC590C"/>
    <w:rsid w:val="00EC5D41"/>
    <w:rsid w:val="00ED0972"/>
    <w:rsid w:val="00ED3BB1"/>
    <w:rsid w:val="00ED4A2C"/>
    <w:rsid w:val="00ED4DAD"/>
    <w:rsid w:val="00ED7580"/>
    <w:rsid w:val="00EE01C8"/>
    <w:rsid w:val="00EE24CC"/>
    <w:rsid w:val="00EE7B9D"/>
    <w:rsid w:val="00EF230F"/>
    <w:rsid w:val="00EF2566"/>
    <w:rsid w:val="00EF3AED"/>
    <w:rsid w:val="00EF6940"/>
    <w:rsid w:val="00F0137E"/>
    <w:rsid w:val="00F061BA"/>
    <w:rsid w:val="00F121C9"/>
    <w:rsid w:val="00F148B8"/>
    <w:rsid w:val="00F15DFB"/>
    <w:rsid w:val="00F2044A"/>
    <w:rsid w:val="00F20BFC"/>
    <w:rsid w:val="00F20DD1"/>
    <w:rsid w:val="00F247C8"/>
    <w:rsid w:val="00F24D5F"/>
    <w:rsid w:val="00F26950"/>
    <w:rsid w:val="00F26AD0"/>
    <w:rsid w:val="00F279F6"/>
    <w:rsid w:val="00F30C2E"/>
    <w:rsid w:val="00F3538F"/>
    <w:rsid w:val="00F37518"/>
    <w:rsid w:val="00F43CF5"/>
    <w:rsid w:val="00F46378"/>
    <w:rsid w:val="00F5000D"/>
    <w:rsid w:val="00F6017A"/>
    <w:rsid w:val="00F61D7D"/>
    <w:rsid w:val="00F6273C"/>
    <w:rsid w:val="00F628D4"/>
    <w:rsid w:val="00F70A72"/>
    <w:rsid w:val="00F726C3"/>
    <w:rsid w:val="00F72AB2"/>
    <w:rsid w:val="00F736F8"/>
    <w:rsid w:val="00F80385"/>
    <w:rsid w:val="00F8129C"/>
    <w:rsid w:val="00F833C4"/>
    <w:rsid w:val="00F8554C"/>
    <w:rsid w:val="00F87501"/>
    <w:rsid w:val="00F9441E"/>
    <w:rsid w:val="00F94D82"/>
    <w:rsid w:val="00F97A90"/>
    <w:rsid w:val="00FA2F66"/>
    <w:rsid w:val="00FA518E"/>
    <w:rsid w:val="00FA5A89"/>
    <w:rsid w:val="00FB2675"/>
    <w:rsid w:val="00FB4CD1"/>
    <w:rsid w:val="00FB623D"/>
    <w:rsid w:val="00FC0627"/>
    <w:rsid w:val="00FC2F35"/>
    <w:rsid w:val="00FC3A6D"/>
    <w:rsid w:val="00FC3FD7"/>
    <w:rsid w:val="00FC7F0C"/>
    <w:rsid w:val="00FD01CB"/>
    <w:rsid w:val="00FD1FC6"/>
    <w:rsid w:val="00FD373B"/>
    <w:rsid w:val="00FD66A4"/>
    <w:rsid w:val="00FE1373"/>
    <w:rsid w:val="00FE1CE4"/>
    <w:rsid w:val="00FE3761"/>
    <w:rsid w:val="00FE5869"/>
    <w:rsid w:val="00FF2C65"/>
    <w:rsid w:val="00FF33EA"/>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4D7C1EE-74F4-4FF7-ACA8-0328F955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B2"/>
    <w:rPr>
      <w:sz w:val="24"/>
      <w:szCs w:val="20"/>
      <w:lang w:val="en-US" w:eastAsia="en-US"/>
    </w:rPr>
  </w:style>
  <w:style w:type="paragraph" w:styleId="1">
    <w:name w:val="heading 1"/>
    <w:basedOn w:val="a"/>
    <w:next w:val="Paragraph"/>
    <w:link w:val="10"/>
    <w:uiPriority w:val="99"/>
    <w:qFormat/>
    <w:rsid w:val="00D65874"/>
    <w:pPr>
      <w:keepNext/>
      <w:spacing w:before="240" w:after="240"/>
      <w:jc w:val="center"/>
      <w:outlineLvl w:val="0"/>
    </w:pPr>
    <w:rPr>
      <w:b/>
      <w:caps/>
    </w:rPr>
  </w:style>
  <w:style w:type="paragraph" w:styleId="2">
    <w:name w:val="heading 2"/>
    <w:basedOn w:val="a"/>
    <w:next w:val="Paragraph"/>
    <w:link w:val="20"/>
    <w:uiPriority w:val="99"/>
    <w:qFormat/>
    <w:rsid w:val="00D65874"/>
    <w:pPr>
      <w:keepNext/>
      <w:spacing w:before="240" w:after="240"/>
      <w:jc w:val="center"/>
      <w:outlineLvl w:val="1"/>
    </w:pPr>
    <w:rPr>
      <w:b/>
    </w:rPr>
  </w:style>
  <w:style w:type="paragraph" w:styleId="3">
    <w:name w:val="heading 3"/>
    <w:basedOn w:val="a"/>
    <w:next w:val="a"/>
    <w:link w:val="30"/>
    <w:uiPriority w:val="99"/>
    <w:qFormat/>
    <w:rsid w:val="00D65874"/>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C1C"/>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0E0C1C"/>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0E0C1C"/>
    <w:rPr>
      <w:rFonts w:ascii="Cambria" w:hAnsi="Cambria" w:cs="Times New Roman"/>
      <w:b/>
      <w:bCs/>
      <w:sz w:val="26"/>
      <w:szCs w:val="26"/>
      <w:lang w:val="en-US" w:eastAsia="en-US"/>
    </w:rPr>
  </w:style>
  <w:style w:type="paragraph" w:styleId="a3">
    <w:name w:val="footnote text"/>
    <w:basedOn w:val="a"/>
    <w:link w:val="a4"/>
    <w:uiPriority w:val="99"/>
    <w:semiHidden/>
    <w:rsid w:val="00D65874"/>
    <w:rPr>
      <w:sz w:val="16"/>
    </w:rPr>
  </w:style>
  <w:style w:type="character" w:customStyle="1" w:styleId="a4">
    <w:name w:val="Текст сноски Знак"/>
    <w:basedOn w:val="a0"/>
    <w:link w:val="a3"/>
    <w:uiPriority w:val="99"/>
    <w:semiHidden/>
    <w:locked/>
    <w:rsid w:val="000E0C1C"/>
    <w:rPr>
      <w:rFonts w:cs="Times New Roman"/>
      <w:sz w:val="20"/>
      <w:szCs w:val="20"/>
      <w:lang w:val="en-US" w:eastAsia="en-US"/>
    </w:rPr>
  </w:style>
  <w:style w:type="paragraph" w:customStyle="1" w:styleId="PaperTitle">
    <w:name w:val="Paper Title"/>
    <w:basedOn w:val="a"/>
    <w:next w:val="AuthorName"/>
    <w:uiPriority w:val="99"/>
    <w:rsid w:val="00D65874"/>
    <w:pPr>
      <w:spacing w:before="1200"/>
      <w:jc w:val="center"/>
    </w:pPr>
    <w:rPr>
      <w:b/>
      <w:sz w:val="36"/>
    </w:rPr>
  </w:style>
  <w:style w:type="paragraph" w:customStyle="1" w:styleId="AuthorName">
    <w:name w:val="Author Name"/>
    <w:basedOn w:val="a"/>
    <w:next w:val="AuthorAffiliation"/>
    <w:uiPriority w:val="99"/>
    <w:rsid w:val="00D65874"/>
    <w:pPr>
      <w:spacing w:before="360" w:after="360"/>
      <w:jc w:val="center"/>
    </w:pPr>
    <w:rPr>
      <w:sz w:val="28"/>
    </w:rPr>
  </w:style>
  <w:style w:type="paragraph" w:customStyle="1" w:styleId="AuthorAffiliation">
    <w:name w:val="Author Affiliation"/>
    <w:basedOn w:val="a"/>
    <w:uiPriority w:val="99"/>
    <w:rsid w:val="00D65874"/>
    <w:pPr>
      <w:jc w:val="center"/>
    </w:pPr>
    <w:rPr>
      <w:i/>
      <w:sz w:val="20"/>
    </w:rPr>
  </w:style>
  <w:style w:type="paragraph" w:customStyle="1" w:styleId="Abstract">
    <w:name w:val="Abstract"/>
    <w:basedOn w:val="a"/>
    <w:next w:val="1"/>
    <w:uiPriority w:val="99"/>
    <w:rsid w:val="00F20BFC"/>
    <w:pPr>
      <w:spacing w:before="360" w:after="360"/>
      <w:ind w:left="289" w:right="289"/>
      <w:jc w:val="both"/>
    </w:pPr>
    <w:rPr>
      <w:sz w:val="18"/>
    </w:rPr>
  </w:style>
  <w:style w:type="paragraph" w:customStyle="1" w:styleId="Paragraph">
    <w:name w:val="Paragraph"/>
    <w:basedOn w:val="a"/>
    <w:link w:val="ParagraphChar"/>
    <w:uiPriority w:val="99"/>
    <w:rsid w:val="005E415C"/>
    <w:pPr>
      <w:ind w:firstLine="284"/>
      <w:jc w:val="both"/>
    </w:pPr>
    <w:rPr>
      <w:sz w:val="20"/>
    </w:rPr>
  </w:style>
  <w:style w:type="character" w:styleId="a5">
    <w:name w:val="footnote reference"/>
    <w:basedOn w:val="a0"/>
    <w:uiPriority w:val="99"/>
    <w:semiHidden/>
    <w:rsid w:val="00D65874"/>
    <w:rPr>
      <w:rFonts w:cs="Times New Roman"/>
      <w:vertAlign w:val="superscript"/>
    </w:rPr>
  </w:style>
  <w:style w:type="paragraph" w:customStyle="1" w:styleId="Reference">
    <w:name w:val="Reference"/>
    <w:basedOn w:val="Paragraph"/>
    <w:uiPriority w:val="99"/>
    <w:rsid w:val="00AE7500"/>
    <w:pPr>
      <w:numPr>
        <w:numId w:val="15"/>
      </w:numPr>
    </w:pPr>
  </w:style>
  <w:style w:type="paragraph" w:customStyle="1" w:styleId="FigureCaption">
    <w:name w:val="Figure Caption"/>
    <w:next w:val="Paragraph"/>
    <w:link w:val="FigureCaptionChar"/>
    <w:uiPriority w:val="99"/>
    <w:rsid w:val="00161A5B"/>
    <w:pPr>
      <w:spacing w:before="120"/>
      <w:jc w:val="center"/>
    </w:pPr>
    <w:rPr>
      <w:sz w:val="18"/>
      <w:szCs w:val="20"/>
      <w:lang w:val="en-US" w:eastAsia="en-US"/>
    </w:rPr>
  </w:style>
  <w:style w:type="paragraph" w:customStyle="1" w:styleId="Figure">
    <w:name w:val="Figure"/>
    <w:basedOn w:val="Paragraph"/>
    <w:link w:val="FigureChar"/>
    <w:uiPriority w:val="99"/>
    <w:rsid w:val="00D65874"/>
    <w:pPr>
      <w:keepNext/>
      <w:ind w:firstLine="0"/>
      <w:jc w:val="center"/>
    </w:pPr>
  </w:style>
  <w:style w:type="paragraph" w:customStyle="1" w:styleId="Equation">
    <w:name w:val="Equation"/>
    <w:basedOn w:val="Paragraph"/>
    <w:uiPriority w:val="99"/>
    <w:rsid w:val="001146DC"/>
    <w:pPr>
      <w:tabs>
        <w:tab w:val="center" w:pos="4320"/>
        <w:tab w:val="right" w:pos="9242"/>
      </w:tabs>
      <w:ind w:firstLine="0"/>
      <w:jc w:val="center"/>
    </w:pPr>
  </w:style>
  <w:style w:type="paragraph" w:styleId="a6">
    <w:name w:val="Balloon Text"/>
    <w:basedOn w:val="a"/>
    <w:link w:val="a7"/>
    <w:uiPriority w:val="99"/>
    <w:rsid w:val="00114AB1"/>
    <w:rPr>
      <w:rFonts w:ascii="Tahoma" w:hAnsi="Tahoma" w:cs="Tahoma"/>
      <w:sz w:val="16"/>
      <w:szCs w:val="16"/>
    </w:rPr>
  </w:style>
  <w:style w:type="character" w:customStyle="1" w:styleId="a7">
    <w:name w:val="Текст выноски Знак"/>
    <w:basedOn w:val="a0"/>
    <w:link w:val="a6"/>
    <w:uiPriority w:val="99"/>
    <w:locked/>
    <w:rsid w:val="00114AB1"/>
    <w:rPr>
      <w:rFonts w:ascii="Tahoma" w:hAnsi="Tahoma" w:cs="Tahoma"/>
      <w:sz w:val="16"/>
      <w:szCs w:val="16"/>
      <w:lang w:val="en-US" w:eastAsia="en-US"/>
    </w:rPr>
  </w:style>
  <w:style w:type="character" w:styleId="a8">
    <w:name w:val="Hyperlink"/>
    <w:basedOn w:val="a0"/>
    <w:uiPriority w:val="99"/>
    <w:rsid w:val="00D65874"/>
    <w:rPr>
      <w:rFonts w:cs="Times New Roman"/>
      <w:color w:val="0000FF"/>
      <w:u w:val="single"/>
    </w:rPr>
  </w:style>
  <w:style w:type="table" w:styleId="a9">
    <w:name w:val="Table Grid"/>
    <w:basedOn w:val="a1"/>
    <w:uiPriority w:val="99"/>
    <w:rsid w:val="006422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uiPriority w:val="99"/>
    <w:rsid w:val="0040225B"/>
    <w:pPr>
      <w:numPr>
        <w:numId w:val="28"/>
      </w:numPr>
      <w:ind w:left="641" w:hanging="357"/>
    </w:pPr>
  </w:style>
  <w:style w:type="paragraph" w:customStyle="1" w:styleId="AuthorEmail">
    <w:name w:val="Author Email"/>
    <w:basedOn w:val="a"/>
    <w:uiPriority w:val="99"/>
    <w:rsid w:val="001D469C"/>
    <w:pPr>
      <w:jc w:val="center"/>
    </w:pPr>
    <w:rPr>
      <w:sz w:val="20"/>
    </w:rPr>
  </w:style>
  <w:style w:type="paragraph" w:styleId="aa">
    <w:name w:val="Normal (Web)"/>
    <w:basedOn w:val="a"/>
    <w:uiPriority w:val="99"/>
    <w:rsid w:val="005F7475"/>
    <w:pPr>
      <w:spacing w:before="100" w:beforeAutospacing="1" w:after="100" w:afterAutospacing="1"/>
    </w:pPr>
    <w:rPr>
      <w:szCs w:val="24"/>
      <w:lang w:val="en-GB" w:eastAsia="en-GB"/>
    </w:rPr>
  </w:style>
  <w:style w:type="character" w:styleId="ab">
    <w:name w:val="Strong"/>
    <w:basedOn w:val="a0"/>
    <w:uiPriority w:val="99"/>
    <w:qFormat/>
    <w:rsid w:val="005F7475"/>
    <w:rPr>
      <w:rFonts w:cs="Times New Roman"/>
      <w:b/>
      <w:bCs/>
    </w:rPr>
  </w:style>
  <w:style w:type="character" w:styleId="ac">
    <w:name w:val="Emphasis"/>
    <w:basedOn w:val="a0"/>
    <w:uiPriority w:val="99"/>
    <w:qFormat/>
    <w:rsid w:val="005F7475"/>
    <w:rPr>
      <w:rFonts w:cs="Times New Roman"/>
      <w:i/>
      <w:iCs/>
    </w:rPr>
  </w:style>
  <w:style w:type="paragraph" w:customStyle="1" w:styleId="TableCaption">
    <w:name w:val="Table Caption"/>
    <w:basedOn w:val="FigureCaption"/>
    <w:uiPriority w:val="99"/>
    <w:rsid w:val="005A0E21"/>
    <w:rPr>
      <w:szCs w:val="18"/>
    </w:rPr>
  </w:style>
  <w:style w:type="paragraph" w:customStyle="1" w:styleId="Paragraphnumbered">
    <w:name w:val="Paragraph (numbered)"/>
    <w:uiPriority w:val="99"/>
    <w:rsid w:val="000B49C0"/>
    <w:pPr>
      <w:numPr>
        <w:numId w:val="43"/>
      </w:numPr>
      <w:jc w:val="both"/>
    </w:pPr>
    <w:rPr>
      <w:sz w:val="20"/>
      <w:szCs w:val="20"/>
      <w:lang w:val="en-US" w:eastAsia="en-US"/>
    </w:rPr>
  </w:style>
  <w:style w:type="character" w:styleId="ad">
    <w:name w:val="Placeholder Text"/>
    <w:basedOn w:val="a0"/>
    <w:uiPriority w:val="99"/>
    <w:semiHidden/>
    <w:rsid w:val="00280572"/>
    <w:rPr>
      <w:rFonts w:cs="Times New Roman"/>
      <w:color w:val="808080"/>
    </w:rPr>
  </w:style>
  <w:style w:type="character" w:customStyle="1" w:styleId="ParagraphChar">
    <w:name w:val="Paragraph Char"/>
    <w:basedOn w:val="a0"/>
    <w:link w:val="Paragraph"/>
    <w:uiPriority w:val="99"/>
    <w:locked/>
    <w:rsid w:val="006E3441"/>
    <w:rPr>
      <w:rFonts w:cs="Times New Roman"/>
      <w:lang w:val="en-US" w:eastAsia="en-US" w:bidi="ar-SA"/>
    </w:rPr>
  </w:style>
  <w:style w:type="character" w:customStyle="1" w:styleId="FigureChar">
    <w:name w:val="Figure Char"/>
    <w:basedOn w:val="ParagraphChar"/>
    <w:link w:val="Figure"/>
    <w:uiPriority w:val="99"/>
    <w:locked/>
    <w:rsid w:val="006E3441"/>
    <w:rPr>
      <w:rFonts w:cs="Times New Roman"/>
      <w:lang w:val="en-US" w:eastAsia="en-US" w:bidi="ar-SA"/>
    </w:rPr>
  </w:style>
  <w:style w:type="character" w:customStyle="1" w:styleId="FigureCaptionChar">
    <w:name w:val="Figure Caption Char"/>
    <w:basedOn w:val="a0"/>
    <w:link w:val="FigureCaption"/>
    <w:uiPriority w:val="99"/>
    <w:locked/>
    <w:rsid w:val="0094118F"/>
    <w:rPr>
      <w:rFonts w:cs="Times New Roman"/>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9491">
      <w:marLeft w:val="0"/>
      <w:marRight w:val="0"/>
      <w:marTop w:val="0"/>
      <w:marBottom w:val="0"/>
      <w:divBdr>
        <w:top w:val="none" w:sz="0" w:space="0" w:color="auto"/>
        <w:left w:val="none" w:sz="0" w:space="0" w:color="auto"/>
        <w:bottom w:val="none" w:sz="0" w:space="0" w:color="auto"/>
        <w:right w:val="none" w:sz="0" w:space="0" w:color="auto"/>
      </w:divBdr>
    </w:div>
    <w:div w:id="494149492">
      <w:marLeft w:val="0"/>
      <w:marRight w:val="0"/>
      <w:marTop w:val="0"/>
      <w:marBottom w:val="0"/>
      <w:divBdr>
        <w:top w:val="none" w:sz="0" w:space="0" w:color="auto"/>
        <w:left w:val="none" w:sz="0" w:space="0" w:color="auto"/>
        <w:bottom w:val="none" w:sz="0" w:space="0" w:color="auto"/>
        <w:right w:val="none" w:sz="0" w:space="0" w:color="auto"/>
      </w:divBdr>
    </w:div>
    <w:div w:id="494149493">
      <w:marLeft w:val="0"/>
      <w:marRight w:val="0"/>
      <w:marTop w:val="0"/>
      <w:marBottom w:val="0"/>
      <w:divBdr>
        <w:top w:val="none" w:sz="0" w:space="0" w:color="auto"/>
        <w:left w:val="none" w:sz="0" w:space="0" w:color="auto"/>
        <w:bottom w:val="none" w:sz="0" w:space="0" w:color="auto"/>
        <w:right w:val="none" w:sz="0" w:space="0" w:color="auto"/>
      </w:divBdr>
    </w:div>
    <w:div w:id="494149494">
      <w:marLeft w:val="0"/>
      <w:marRight w:val="0"/>
      <w:marTop w:val="0"/>
      <w:marBottom w:val="0"/>
      <w:divBdr>
        <w:top w:val="none" w:sz="0" w:space="0" w:color="auto"/>
        <w:left w:val="none" w:sz="0" w:space="0" w:color="auto"/>
        <w:bottom w:val="none" w:sz="0" w:space="0" w:color="auto"/>
        <w:right w:val="none" w:sz="0" w:space="0" w:color="auto"/>
      </w:divBdr>
    </w:div>
    <w:div w:id="494149495">
      <w:marLeft w:val="0"/>
      <w:marRight w:val="0"/>
      <w:marTop w:val="0"/>
      <w:marBottom w:val="0"/>
      <w:divBdr>
        <w:top w:val="none" w:sz="0" w:space="0" w:color="auto"/>
        <w:left w:val="none" w:sz="0" w:space="0" w:color="auto"/>
        <w:bottom w:val="none" w:sz="0" w:space="0" w:color="auto"/>
        <w:right w:val="none" w:sz="0" w:space="0" w:color="auto"/>
      </w:divBdr>
    </w:div>
    <w:div w:id="494149496">
      <w:marLeft w:val="0"/>
      <w:marRight w:val="0"/>
      <w:marTop w:val="0"/>
      <w:marBottom w:val="0"/>
      <w:divBdr>
        <w:top w:val="none" w:sz="0" w:space="0" w:color="auto"/>
        <w:left w:val="none" w:sz="0" w:space="0" w:color="auto"/>
        <w:bottom w:val="none" w:sz="0" w:space="0" w:color="auto"/>
        <w:right w:val="none" w:sz="0" w:space="0" w:color="auto"/>
      </w:divBdr>
    </w:div>
    <w:div w:id="494149497">
      <w:marLeft w:val="0"/>
      <w:marRight w:val="0"/>
      <w:marTop w:val="0"/>
      <w:marBottom w:val="0"/>
      <w:divBdr>
        <w:top w:val="none" w:sz="0" w:space="0" w:color="auto"/>
        <w:left w:val="none" w:sz="0" w:space="0" w:color="auto"/>
        <w:bottom w:val="none" w:sz="0" w:space="0" w:color="auto"/>
        <w:right w:val="none" w:sz="0" w:space="0" w:color="auto"/>
      </w:divBdr>
    </w:div>
    <w:div w:id="494149498">
      <w:marLeft w:val="0"/>
      <w:marRight w:val="0"/>
      <w:marTop w:val="0"/>
      <w:marBottom w:val="0"/>
      <w:divBdr>
        <w:top w:val="none" w:sz="0" w:space="0" w:color="auto"/>
        <w:left w:val="none" w:sz="0" w:space="0" w:color="auto"/>
        <w:bottom w:val="none" w:sz="0" w:space="0" w:color="auto"/>
        <w:right w:val="none" w:sz="0" w:space="0" w:color="auto"/>
      </w:divBdr>
    </w:div>
    <w:div w:id="494149499">
      <w:marLeft w:val="0"/>
      <w:marRight w:val="0"/>
      <w:marTop w:val="0"/>
      <w:marBottom w:val="0"/>
      <w:divBdr>
        <w:top w:val="none" w:sz="0" w:space="0" w:color="auto"/>
        <w:left w:val="none" w:sz="0" w:space="0" w:color="auto"/>
        <w:bottom w:val="none" w:sz="0" w:space="0" w:color="auto"/>
        <w:right w:val="none" w:sz="0" w:space="0" w:color="auto"/>
      </w:divBdr>
    </w:div>
    <w:div w:id="494149500">
      <w:marLeft w:val="0"/>
      <w:marRight w:val="0"/>
      <w:marTop w:val="0"/>
      <w:marBottom w:val="0"/>
      <w:divBdr>
        <w:top w:val="none" w:sz="0" w:space="0" w:color="auto"/>
        <w:left w:val="none" w:sz="0" w:space="0" w:color="auto"/>
        <w:bottom w:val="none" w:sz="0" w:space="0" w:color="auto"/>
        <w:right w:val="none" w:sz="0" w:space="0" w:color="auto"/>
      </w:divBdr>
    </w:div>
    <w:div w:id="494149501">
      <w:marLeft w:val="0"/>
      <w:marRight w:val="0"/>
      <w:marTop w:val="0"/>
      <w:marBottom w:val="0"/>
      <w:divBdr>
        <w:top w:val="none" w:sz="0" w:space="0" w:color="auto"/>
        <w:left w:val="none" w:sz="0" w:space="0" w:color="auto"/>
        <w:bottom w:val="none" w:sz="0" w:space="0" w:color="auto"/>
        <w:right w:val="none" w:sz="0" w:space="0" w:color="auto"/>
      </w:divBdr>
    </w:div>
    <w:div w:id="494149502">
      <w:marLeft w:val="0"/>
      <w:marRight w:val="0"/>
      <w:marTop w:val="0"/>
      <w:marBottom w:val="0"/>
      <w:divBdr>
        <w:top w:val="none" w:sz="0" w:space="0" w:color="auto"/>
        <w:left w:val="none" w:sz="0" w:space="0" w:color="auto"/>
        <w:bottom w:val="none" w:sz="0" w:space="0" w:color="auto"/>
        <w:right w:val="none" w:sz="0" w:space="0" w:color="auto"/>
      </w:divBdr>
    </w:div>
    <w:div w:id="494149503">
      <w:marLeft w:val="0"/>
      <w:marRight w:val="0"/>
      <w:marTop w:val="0"/>
      <w:marBottom w:val="0"/>
      <w:divBdr>
        <w:top w:val="none" w:sz="0" w:space="0" w:color="auto"/>
        <w:left w:val="none" w:sz="0" w:space="0" w:color="auto"/>
        <w:bottom w:val="none" w:sz="0" w:space="0" w:color="auto"/>
        <w:right w:val="none" w:sz="0" w:space="0" w:color="auto"/>
      </w:divBdr>
    </w:div>
    <w:div w:id="49414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Alexander\Google%20&#1044;&#1080;&#1089;&#1082;\&#1056;&#1072;&#1073;&#1086;&#1090;&#1072;\&#1050;&#1086;&#1085;&#1092;&#1077;&#1088;&#1077;&#1085;&#1094;&#1080;&#1080;\OS2016\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8_point5_x11_single_column_template.dotx</Template>
  <TotalTime>73</TotalTime>
  <Pages>4</Pages>
  <Words>2285</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Title Goes Here</vt:lpstr>
    </vt:vector>
  </TitlesOfParts>
  <Company>PPI</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vasilal</dc:creator>
  <cp:keywords/>
  <dc:description/>
  <cp:lastModifiedBy>ARC</cp:lastModifiedBy>
  <cp:revision>15</cp:revision>
  <cp:lastPrinted>2011-03-03T08:29:00Z</cp:lastPrinted>
  <dcterms:created xsi:type="dcterms:W3CDTF">2016-08-08T09:54:00Z</dcterms:created>
  <dcterms:modified xsi:type="dcterms:W3CDTF">2016-09-06T03:58:00Z</dcterms:modified>
</cp:coreProperties>
</file>