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ind w:left="3180" w:hanging="0"/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ПРАВИЛА ДЛЯ АВТОРОВ</w:t>
      </w:r>
    </w:p>
    <w:p>
      <w:pPr>
        <w:pStyle w:val="Normal"/>
        <w:spacing w:lineRule="auto" w:line="480"/>
        <w:ind w:left="3300" w:hanging="0"/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журнала </w:t>
      </w:r>
      <w:r>
        <w:rPr>
          <w:rFonts w:eastAsia="Times"/>
          <w:sz w:val="24"/>
          <w:szCs w:val="24"/>
          <w:lang w:val="ru-RU"/>
        </w:rPr>
        <w:t>«</w:t>
      </w:r>
      <w:r>
        <w:rPr>
          <w:rFonts w:eastAsia="Gabriola"/>
          <w:sz w:val="24"/>
          <w:szCs w:val="24"/>
          <w:lang w:val="ru-RU"/>
        </w:rPr>
        <w:t>Ядерная физика</w:t>
      </w:r>
      <w:r>
        <w:rPr>
          <w:rFonts w:eastAsia="Times"/>
          <w:sz w:val="24"/>
          <w:szCs w:val="24"/>
          <w:lang w:val="ru-RU"/>
        </w:rPr>
        <w:t>»</w:t>
      </w:r>
    </w:p>
    <w:p>
      <w:pPr>
        <w:pStyle w:val="Normal"/>
        <w:spacing w:lineRule="auto" w:line="4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p>
      <w:pPr>
        <w:pStyle w:val="Normal"/>
        <w:tabs>
          <w:tab w:val="clear" w:pos="708"/>
          <w:tab w:val="left" w:pos="1338" w:leader="none"/>
        </w:tabs>
        <w:spacing w:lineRule="auto" w:line="480"/>
        <w:ind w:left="260" w:hanging="0"/>
        <w:jc w:val="both"/>
        <w:rPr>
          <w:rFonts w:eastAsia="Gabriola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К представляемым в редакцию по электронной почте материалам предъявляются следующие требования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TextBodyIndent"/>
        <w:spacing w:lineRule="auto" w:line="480"/>
        <w:ind w:left="0" w:firstLine="709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 xml:space="preserve"> Текст статьи, подписи к рисункам, список литературы должны быть четко напечатаны через 2 интервала светлым шрифтом размером 12 </w:t>
      </w:r>
      <w:r>
        <w:rPr>
          <w:sz w:val="24"/>
          <w:lang w:val="en-US"/>
        </w:rPr>
        <w:t>pt</w:t>
      </w:r>
      <w:r>
        <w:rPr>
          <w:sz w:val="24"/>
        </w:rPr>
        <w:t xml:space="preserve"> с выравниванием по ширине. Выделять отдельные части подчеркиванием, полужирным шрифтом или курсивом не рекомендуется. Страницы рукописи нумеруются сквозной нумерацией.</w:t>
      </w:r>
    </w:p>
    <w:p>
      <w:pPr>
        <w:pStyle w:val="Normal"/>
        <w:spacing w:lineRule="auto" w:line="480"/>
        <w:ind w:firstLine="720"/>
        <w:jc w:val="both"/>
        <w:rPr>
          <w:rFonts w:eastAsia="Gabriola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Первая страница статьи должна быть оформлена следующим образом</w:t>
      </w:r>
      <w:r>
        <w:rPr>
          <w:rFonts w:eastAsia="Times"/>
          <w:sz w:val="24"/>
          <w:szCs w:val="24"/>
          <w:lang w:val="ru-RU"/>
        </w:rPr>
        <w:t>:</w:t>
      </w:r>
      <w:r>
        <w:rPr>
          <w:rFonts w:eastAsia="Gabriola"/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/>
        <w:ind w:firstLine="720"/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Заголовок </w:t>
      </w:r>
      <w:r>
        <w:rPr>
          <w:rFonts w:eastAsia="Times"/>
          <w:sz w:val="24"/>
          <w:szCs w:val="24"/>
          <w:lang w:val="ru-RU"/>
        </w:rPr>
        <w:t xml:space="preserve">(прямой </w:t>
      </w:r>
      <w:r>
        <w:rPr>
          <w:rFonts w:eastAsia="Gabriola"/>
          <w:sz w:val="24"/>
          <w:szCs w:val="24"/>
          <w:lang w:val="ru-RU"/>
        </w:rPr>
        <w:t xml:space="preserve">прописной жирный шрифт 14 </w:t>
      </w:r>
      <w:r>
        <w:rPr>
          <w:rFonts w:eastAsia="Times"/>
          <w:sz w:val="24"/>
          <w:szCs w:val="24"/>
        </w:rPr>
        <w:t>pt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выравнивание – по центру, между строчками названия – одинарный интервал. Между названием и авторами – полуторный интервал. Авторы: прямой жирный шрифт, 12 </w:t>
      </w:r>
      <w:r>
        <w:rPr>
          <w:sz w:val="24"/>
          <w:szCs w:val="24"/>
        </w:rPr>
        <w:t>pt</w:t>
      </w:r>
      <w:r>
        <w:rPr>
          <w:sz w:val="24"/>
          <w:szCs w:val="24"/>
          <w:lang w:val="ru-RU"/>
        </w:rPr>
        <w:t xml:space="preserve">, выравнивание – по центру. В начале строки – год </w:t>
      </w:r>
      <w:r>
        <w:rPr>
          <w:sz w:val="24"/>
          <w:szCs w:val="24"/>
          <w:u w:val="single"/>
          <w:lang w:val="ru-RU"/>
        </w:rPr>
        <w:t>издания</w:t>
      </w:r>
      <w:r>
        <w:rPr>
          <w:sz w:val="24"/>
          <w:szCs w:val="24"/>
          <w:lang w:val="ru-RU"/>
        </w:rPr>
        <w:t xml:space="preserve">, затем </w:t>
      </w:r>
      <w:r>
        <w:rPr>
          <w:sz w:val="24"/>
          <w:szCs w:val="24"/>
          <w:u w:val="single"/>
          <w:lang w:val="ru-RU"/>
        </w:rPr>
        <w:t>инициалы и фамилии авторов</w:t>
      </w:r>
      <w:r>
        <w:rPr>
          <w:sz w:val="24"/>
          <w:szCs w:val="24"/>
          <w:lang w:val="ru-RU"/>
        </w:rPr>
        <w:t xml:space="preserve">. Между каждым инициалом и фамилией ставится пробел, если необходимо – неразрывный пробел. Если инициалы и фамилии авторов занимают более одной строки, между строками устанавливается один интервал. Далее с выравниванием по центру через полуторный интервал следуют строки с названием </w:t>
      </w:r>
      <w:r>
        <w:rPr>
          <w:rFonts w:eastAsia="Gabriola"/>
          <w:sz w:val="24"/>
          <w:szCs w:val="24"/>
          <w:lang w:val="ru-RU"/>
        </w:rPr>
        <w:t xml:space="preserve">организации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>й</w:t>
      </w:r>
      <w:r>
        <w:rPr>
          <w:rFonts w:eastAsia="Times"/>
          <w:sz w:val="24"/>
          <w:szCs w:val="24"/>
          <w:lang w:val="ru-RU"/>
        </w:rPr>
        <w:t>),</w:t>
      </w:r>
      <w:r>
        <w:rPr>
          <w:rFonts w:eastAsia="Gabriola"/>
          <w:sz w:val="24"/>
          <w:szCs w:val="24"/>
          <w:lang w:val="ru-RU"/>
        </w:rPr>
        <w:t xml:space="preserve"> где выполнена работа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>без почтовых индексов</w:t>
      </w:r>
      <w:r>
        <w:rPr>
          <w:rFonts w:eastAsia="Times"/>
          <w:sz w:val="24"/>
          <w:szCs w:val="24"/>
          <w:lang w:val="ru-RU"/>
        </w:rPr>
        <w:t>),</w:t>
      </w:r>
      <w:r>
        <w:rPr>
          <w:rFonts w:eastAsia="Gabriola"/>
          <w:sz w:val="24"/>
          <w:szCs w:val="24"/>
          <w:lang w:val="ru-RU"/>
        </w:rPr>
        <w:t xml:space="preserve"> краткая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 xml:space="preserve">на </w:t>
      </w:r>
      <w:r>
        <w:rPr>
          <w:rFonts w:eastAsia="Times"/>
          <w:sz w:val="24"/>
          <w:szCs w:val="24"/>
          <w:lang w:val="ru-RU"/>
        </w:rPr>
        <w:t xml:space="preserve">5–6 </w:t>
      </w:r>
      <w:r>
        <w:rPr>
          <w:rFonts w:eastAsia="Gabriola"/>
          <w:sz w:val="24"/>
          <w:szCs w:val="24"/>
          <w:lang w:val="ru-RU"/>
        </w:rPr>
        <w:t>строк</w:t>
      </w:r>
      <w:r>
        <w:rPr>
          <w:rFonts w:eastAsia="Times"/>
          <w:sz w:val="24"/>
          <w:szCs w:val="24"/>
          <w:lang w:val="ru-RU"/>
        </w:rPr>
        <w:t xml:space="preserve">) </w:t>
      </w:r>
      <w:r>
        <w:rPr>
          <w:rFonts w:eastAsia="Gabriola"/>
          <w:sz w:val="24"/>
          <w:szCs w:val="24"/>
          <w:lang w:val="ru-RU"/>
        </w:rPr>
        <w:t xml:space="preserve">аннотация (без абзаца, шрифт 11 </w:t>
      </w:r>
      <w:r>
        <w:rPr>
          <w:rFonts w:eastAsia="Times"/>
          <w:sz w:val="24"/>
          <w:szCs w:val="24"/>
        </w:rPr>
        <w:t>pt</w:t>
      </w:r>
      <w:r>
        <w:rPr>
          <w:rFonts w:eastAsia="Times"/>
          <w:sz w:val="24"/>
          <w:szCs w:val="24"/>
          <w:lang w:val="ru-RU"/>
        </w:rPr>
        <w:t xml:space="preserve">, через 1 интервал). </w:t>
      </w:r>
      <w:r>
        <w:rPr>
          <w:sz w:val="24"/>
          <w:szCs w:val="24"/>
          <w:lang w:val="ru-RU"/>
        </w:rPr>
        <w:t>Сноской (внизу страницы) оформляется адрес электронной почты (</w:t>
      </w:r>
      <w:r>
        <w:rPr>
          <w:sz w:val="24"/>
          <w:szCs w:val="24"/>
        </w:rPr>
        <w:t>E</w:t>
      </w:r>
      <w:r>
        <w:rPr>
          <w:sz w:val="24"/>
          <w:szCs w:val="24"/>
          <w:lang w:val="ru-RU"/>
        </w:rPr>
        <w:t>-</w:t>
      </w:r>
      <w:r>
        <w:rPr>
          <w:sz w:val="24"/>
          <w:szCs w:val="24"/>
        </w:rPr>
        <w:t>mail</w:t>
      </w:r>
      <w:r>
        <w:rPr>
          <w:sz w:val="24"/>
          <w:szCs w:val="24"/>
          <w:lang w:val="ru-RU"/>
        </w:rPr>
        <w:t xml:space="preserve">:…) </w:t>
      </w:r>
      <w:r>
        <w:rPr>
          <w:rFonts w:eastAsia="Gabriola"/>
          <w:sz w:val="24"/>
          <w:szCs w:val="24"/>
          <w:lang w:val="ru-RU"/>
        </w:rPr>
        <w:t>корреспондирующего автора.</w:t>
      </w:r>
      <w:r>
        <w:rPr>
          <w:sz w:val="24"/>
          <w:szCs w:val="24"/>
          <w:lang w:val="ru-RU"/>
        </w:rPr>
        <w:t xml:space="preserve"> </w:t>
      </w:r>
    </w:p>
    <w:p>
      <w:pPr>
        <w:pStyle w:val="Normal"/>
        <w:spacing w:lineRule="auto" w:line="48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Набор рубрик в тексте осуществляется прописным обычным шрифтом с выравниванием по центру. В конце названия рубрики, подрубрик точка не ставится! Рубрики ВВЕДЕНИЕ и ЗАКЛЮЧЕНИЕ также нумеруются. Между текстом предшествующего раздела и рубрикой ставится дополнительный интервал (после названия рубрики интервала нет!). Если в том или ином разделе нужна дополнительная рубрикация, то она вводится двойной нумерацией (прямой обычный шрифт), название подрубрики набирается обычным курсивным шрифтом, совпадающим по размеру со шрифтом статьи, выравнивание – по ширине с абзацем. Дополнительный пробел между подрубрикой и предшествующим текстом не ставится. Рубрика СПИСОК ЛИТЕРАТУРЫ выравнивается по центру.</w:t>
      </w:r>
    </w:p>
    <w:p>
      <w:pPr>
        <w:pStyle w:val="Normal"/>
        <w:tabs>
          <w:tab w:val="clear" w:pos="708"/>
          <w:tab w:val="left" w:pos="1105" w:leader="none"/>
        </w:tabs>
        <w:spacing w:lineRule="auto" w:line="480"/>
        <w:ind w:firstLine="709"/>
        <w:jc w:val="both"/>
        <w:rPr>
          <w:rFonts w:eastAsia="Times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Используемые в статьях термины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единицы измерения и условные обозначения должны быть общепринятыми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Аббревиатуры при первом упоминании должны быть расшифрованы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Normal"/>
        <w:tabs>
          <w:tab w:val="clear" w:pos="708"/>
          <w:tab w:val="left" w:pos="994" w:leader="none"/>
        </w:tabs>
        <w:spacing w:lineRule="auto" w:line="480"/>
        <w:ind w:left="540" w:hanging="0"/>
        <w:jc w:val="both"/>
        <w:rPr>
          <w:rFonts w:eastAsia="Times"/>
          <w:b/>
          <w:b/>
          <w:bCs/>
          <w:sz w:val="24"/>
          <w:szCs w:val="24"/>
          <w:lang w:val="ru-RU"/>
        </w:rPr>
      </w:pPr>
      <w:r>
        <w:rPr>
          <w:rFonts w:eastAsia="Gabriola"/>
          <w:b/>
          <w:sz w:val="24"/>
          <w:szCs w:val="24"/>
          <w:lang w:val="ru-RU"/>
        </w:rPr>
        <w:t>3</w:t>
      </w:r>
      <w:r>
        <w:rPr>
          <w:rFonts w:eastAsia="Gabriola"/>
          <w:sz w:val="24"/>
          <w:szCs w:val="24"/>
          <w:lang w:val="ru-RU"/>
        </w:rPr>
        <w:t>.</w:t>
        <w:tab/>
        <w:t xml:space="preserve"> В конце текста статьи СПИСОК ЛИТЕРАТУРЫ оформляется по образцу</w:t>
      </w:r>
      <w:r>
        <w:rPr>
          <w:rFonts w:eastAsia="Times"/>
          <w:sz w:val="24"/>
          <w:szCs w:val="24"/>
          <w:lang w:val="ru-RU"/>
        </w:rPr>
        <w:t>:</w:t>
      </w:r>
    </w:p>
    <w:p>
      <w:pPr>
        <w:pStyle w:val="Normal"/>
        <w:spacing w:lineRule="auto" w:line="480"/>
        <w:ind w:firstLine="992"/>
        <w:jc w:val="both"/>
        <w:rPr>
          <w:rFonts w:eastAsia="Gabriola"/>
          <w:sz w:val="24"/>
          <w:szCs w:val="24"/>
        </w:rPr>
      </w:pPr>
      <w:r>
        <w:rPr>
          <w:rFonts w:eastAsia="Gabriola"/>
          <w:sz w:val="24"/>
          <w:szCs w:val="24"/>
          <w:lang w:val="ru-RU"/>
        </w:rPr>
        <w:t xml:space="preserve">Журналы (указываются фамилии все авторов, если их меньше 16; если их больше, то после 16-ой фамилии после запятой пишется </w:t>
      </w:r>
      <w:r>
        <w:rPr>
          <w:rFonts w:eastAsia="Times"/>
          <w:i/>
          <w:iCs/>
          <w:sz w:val="24"/>
          <w:szCs w:val="24"/>
        </w:rPr>
        <w:t>et</w:t>
      </w:r>
      <w:r>
        <w:rPr>
          <w:rFonts w:eastAsia="Times"/>
          <w:i/>
          <w:iCs/>
          <w:sz w:val="24"/>
          <w:szCs w:val="24"/>
          <w:lang w:val="ru-RU"/>
        </w:rPr>
        <w:t xml:space="preserve"> </w:t>
      </w:r>
      <w:r>
        <w:rPr>
          <w:rFonts w:eastAsia="Times"/>
          <w:i/>
          <w:iCs/>
          <w:sz w:val="24"/>
          <w:szCs w:val="24"/>
        </w:rPr>
        <w:t>al</w:t>
      </w:r>
      <w:r>
        <w:rPr>
          <w:rFonts w:eastAsia="Times"/>
          <w:i/>
          <w:iCs/>
          <w:sz w:val="24"/>
          <w:szCs w:val="24"/>
          <w:lang w:val="ru-RU"/>
        </w:rPr>
        <w:t xml:space="preserve">. </w:t>
      </w:r>
      <w:r>
        <w:rPr>
          <w:rFonts w:eastAsia="Times"/>
          <w:iCs/>
          <w:sz w:val="24"/>
          <w:szCs w:val="24"/>
          <w:lang w:val="ru-RU"/>
        </w:rPr>
        <w:t>курсивом (или и др. прямо))</w:t>
      </w:r>
      <w:r>
        <w:rPr>
          <w:rFonts w:eastAsia="Times"/>
          <w:sz w:val="24"/>
          <w:szCs w:val="24"/>
          <w:lang w:val="ru-RU"/>
        </w:rPr>
        <w:t>:</w:t>
      </w:r>
      <w:r>
        <w:rPr>
          <w:rFonts w:eastAsia="Gabriola"/>
          <w:sz w:val="24"/>
          <w:szCs w:val="24"/>
          <w:lang w:val="ru-RU"/>
        </w:rPr>
        <w:t xml:space="preserve"> </w:t>
      </w:r>
      <w:r>
        <w:rPr>
          <w:rFonts w:eastAsia="Times"/>
          <w:sz w:val="24"/>
          <w:szCs w:val="24"/>
        </w:rPr>
        <w:t>W</w:t>
      </w:r>
      <w:r>
        <w:rPr>
          <w:rFonts w:eastAsia="Times"/>
          <w:sz w:val="24"/>
          <w:szCs w:val="24"/>
          <w:lang w:val="ru-RU"/>
        </w:rPr>
        <w:t xml:space="preserve">. </w:t>
      </w:r>
      <w:r>
        <w:rPr>
          <w:rFonts w:eastAsia="Times"/>
          <w:sz w:val="24"/>
          <w:szCs w:val="24"/>
        </w:rPr>
        <w:t>Ziegler</w:t>
      </w:r>
      <w:r>
        <w:rPr>
          <w:rFonts w:eastAsia="Times"/>
          <w:sz w:val="24"/>
          <w:szCs w:val="24"/>
          <w:lang w:val="ru-RU"/>
        </w:rPr>
        <w:t>, …,</w:t>
      </w:r>
      <w:r>
        <w:rPr>
          <w:rFonts w:eastAsia="Gabriola"/>
          <w:sz w:val="24"/>
          <w:szCs w:val="24"/>
          <w:lang w:val="ru-RU"/>
        </w:rPr>
        <w:t xml:space="preserve"> </w:t>
      </w:r>
      <w:r>
        <w:rPr>
          <w:rFonts w:eastAsia="Times"/>
          <w:i/>
          <w:iCs/>
          <w:sz w:val="24"/>
          <w:szCs w:val="24"/>
        </w:rPr>
        <w:t>et</w:t>
      </w:r>
      <w:r>
        <w:rPr>
          <w:rFonts w:eastAsia="Times"/>
          <w:i/>
          <w:iCs/>
          <w:sz w:val="24"/>
          <w:szCs w:val="24"/>
          <w:lang w:val="ru-RU"/>
        </w:rPr>
        <w:t xml:space="preserve"> </w:t>
      </w:r>
      <w:r>
        <w:rPr>
          <w:rFonts w:eastAsia="Times"/>
          <w:i/>
          <w:iCs/>
          <w:sz w:val="24"/>
          <w:szCs w:val="24"/>
        </w:rPr>
        <w:t>al</w:t>
      </w:r>
      <w:r>
        <w:rPr>
          <w:rFonts w:eastAsia="Times"/>
          <w:i/>
          <w:iCs/>
          <w:sz w:val="24"/>
          <w:szCs w:val="24"/>
          <w:lang w:val="ru-RU"/>
        </w:rPr>
        <w:t>.</w:t>
      </w:r>
      <w:r>
        <w:rPr>
          <w:rFonts w:eastAsia="Times"/>
          <w:sz w:val="24"/>
          <w:szCs w:val="24"/>
          <w:lang w:val="ru-RU"/>
        </w:rPr>
        <w:t xml:space="preserve">, </w:t>
      </w:r>
      <w:r>
        <w:rPr>
          <w:rFonts w:eastAsia="Times"/>
          <w:sz w:val="24"/>
          <w:szCs w:val="24"/>
        </w:rPr>
        <w:t>Phys</w:t>
      </w:r>
      <w:r>
        <w:rPr>
          <w:rFonts w:eastAsia="Times"/>
          <w:sz w:val="24"/>
          <w:szCs w:val="24"/>
          <w:lang w:val="ru-RU"/>
        </w:rPr>
        <w:t xml:space="preserve">. </w:t>
      </w:r>
      <w:r>
        <w:rPr>
          <w:rFonts w:eastAsia="Times"/>
          <w:sz w:val="24"/>
          <w:szCs w:val="24"/>
        </w:rPr>
        <w:t>Rev. Lett</w:t>
      </w:r>
      <w:r>
        <w:rPr>
          <w:rFonts w:eastAsia="Times"/>
          <w:bCs/>
          <w:sz w:val="24"/>
          <w:szCs w:val="24"/>
        </w:rPr>
        <w:t>.</w:t>
      </w:r>
      <w:r>
        <w:rPr>
          <w:rFonts w:eastAsia="Times"/>
          <w:b/>
          <w:bCs/>
          <w:sz w:val="24"/>
          <w:szCs w:val="24"/>
        </w:rPr>
        <w:t xml:space="preserve"> 65,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2515 (1990);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Gabriola"/>
          <w:sz w:val="24"/>
          <w:szCs w:val="24"/>
          <w:lang w:val="ru-RU"/>
        </w:rPr>
        <w:t>А</w:t>
      </w:r>
      <w:r>
        <w:rPr>
          <w:rFonts w:eastAsia="Times"/>
          <w:sz w:val="24"/>
          <w:szCs w:val="24"/>
        </w:rPr>
        <w:t>.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Gabriola"/>
          <w:sz w:val="24"/>
          <w:szCs w:val="24"/>
          <w:lang w:val="ru-RU"/>
        </w:rPr>
        <w:t>В</w:t>
      </w:r>
      <w:r>
        <w:rPr>
          <w:rFonts w:eastAsia="Times"/>
          <w:sz w:val="24"/>
          <w:szCs w:val="24"/>
        </w:rPr>
        <w:t>.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Gabriola"/>
          <w:sz w:val="24"/>
          <w:szCs w:val="24"/>
          <w:lang w:val="ru-RU"/>
        </w:rPr>
        <w:t>Бережной</w:t>
      </w:r>
      <w:r>
        <w:rPr>
          <w:rFonts w:eastAsia="Gabriola"/>
          <w:sz w:val="24"/>
          <w:szCs w:val="24"/>
        </w:rPr>
        <w:t xml:space="preserve">, … </w:t>
      </w:r>
      <w:r>
        <w:rPr>
          <w:rFonts w:eastAsia="Gabriola"/>
          <w:sz w:val="24"/>
          <w:szCs w:val="24"/>
          <w:lang w:val="ru-RU"/>
        </w:rPr>
        <w:t>и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Gabriola"/>
          <w:sz w:val="24"/>
          <w:szCs w:val="24"/>
          <w:lang w:val="ru-RU"/>
        </w:rPr>
        <w:t>др</w:t>
      </w:r>
      <w:r>
        <w:rPr>
          <w:rFonts w:eastAsia="Times"/>
          <w:sz w:val="24"/>
          <w:szCs w:val="24"/>
        </w:rPr>
        <w:t>.,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Gabriola"/>
          <w:sz w:val="24"/>
          <w:szCs w:val="24"/>
          <w:lang w:val="ru-RU"/>
        </w:rPr>
        <w:t>ЯФ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b/>
          <w:bCs/>
          <w:sz w:val="24"/>
          <w:szCs w:val="24"/>
        </w:rPr>
        <w:t>69</w:t>
      </w:r>
      <w:r>
        <w:rPr>
          <w:rFonts w:eastAsia="Times"/>
          <w:bCs/>
          <w:sz w:val="24"/>
          <w:szCs w:val="24"/>
        </w:rPr>
        <w:t>,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107 (2006) [Phys. At. Nucl.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b/>
          <w:bCs/>
          <w:sz w:val="24"/>
          <w:szCs w:val="24"/>
        </w:rPr>
        <w:t>69</w:t>
      </w:r>
      <w:r>
        <w:rPr>
          <w:rFonts w:eastAsia="Times"/>
          <w:sz w:val="24"/>
          <w:szCs w:val="24"/>
        </w:rPr>
        <w:t>, 103 (2006)].</w:t>
      </w:r>
      <w:r>
        <w:rPr>
          <w:rFonts w:eastAsia="Gabriola"/>
          <w:sz w:val="24"/>
          <w:szCs w:val="24"/>
        </w:rPr>
        <w:t xml:space="preserve"> </w:t>
      </w:r>
    </w:p>
    <w:p>
      <w:pPr>
        <w:pStyle w:val="Normal"/>
        <w:spacing w:lineRule="auto" w:line="480"/>
        <w:ind w:firstLine="992"/>
        <w:jc w:val="both"/>
        <w:rPr>
          <w:rFonts w:eastAsia="Times"/>
          <w:sz w:val="24"/>
          <w:szCs w:val="24"/>
        </w:rPr>
      </w:pPr>
      <w:r>
        <w:rPr>
          <w:rFonts w:eastAsia="Gabriola"/>
          <w:sz w:val="24"/>
          <w:szCs w:val="24"/>
        </w:rPr>
        <w:t>Книги</w:t>
      </w:r>
      <w:r>
        <w:rPr>
          <w:rFonts w:eastAsia="Times"/>
          <w:sz w:val="24"/>
          <w:szCs w:val="24"/>
        </w:rPr>
        <w:t>: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A. Borh and B. Mottelson,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i/>
          <w:iCs/>
          <w:sz w:val="24"/>
          <w:szCs w:val="24"/>
        </w:rPr>
        <w:t>Nuclear Structure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(Benjamin, New York,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 xml:space="preserve">1975), Vol. 2. </w:t>
      </w:r>
      <w:r>
        <w:rPr>
          <w:rFonts w:eastAsia="Gabriola"/>
          <w:sz w:val="24"/>
          <w:szCs w:val="24"/>
        </w:rPr>
        <w:t>Препринты</w:t>
      </w:r>
      <w:r>
        <w:rPr>
          <w:rFonts w:eastAsia="Times"/>
          <w:sz w:val="24"/>
          <w:szCs w:val="24"/>
        </w:rPr>
        <w:t>: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L. A. Malov, V. O. Nesterenko, and  N. Yu. Shirikova, Report R4-83-811,  JINR (Dubna, 1983).</w:t>
      </w:r>
    </w:p>
    <w:p>
      <w:pPr>
        <w:pStyle w:val="Normal"/>
        <w:spacing w:lineRule="auto" w:line="480"/>
        <w:ind w:firstLine="992"/>
        <w:jc w:val="both"/>
        <w:rPr>
          <w:rFonts w:eastAsia="Times"/>
          <w:b/>
          <w:b/>
          <w:bCs/>
          <w:sz w:val="24"/>
          <w:szCs w:val="24"/>
        </w:rPr>
      </w:pPr>
      <w:r>
        <w:rPr>
          <w:rFonts w:eastAsia="Gabriola"/>
          <w:sz w:val="24"/>
          <w:szCs w:val="24"/>
        </w:rPr>
        <w:t>Конференции</w:t>
      </w:r>
      <w:r>
        <w:rPr>
          <w:rFonts w:eastAsia="Times"/>
          <w:sz w:val="24"/>
          <w:szCs w:val="24"/>
        </w:rPr>
        <w:t>: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R. R. Hilton, …,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i/>
          <w:iCs/>
          <w:sz w:val="24"/>
          <w:szCs w:val="24"/>
        </w:rPr>
        <w:t>et al</w:t>
      </w:r>
      <w:r>
        <w:rPr>
          <w:rFonts w:eastAsia="Times"/>
          <w:sz w:val="24"/>
          <w:szCs w:val="24"/>
        </w:rPr>
        <w:t>., in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i/>
          <w:iCs/>
          <w:sz w:val="24"/>
          <w:szCs w:val="24"/>
        </w:rPr>
        <w:t>Proceedings of the 1st International</w:t>
      </w:r>
      <w:r>
        <w:rPr>
          <w:rFonts w:eastAsia="Gabriola"/>
          <w:sz w:val="24"/>
          <w:szCs w:val="24"/>
        </w:rPr>
        <w:t xml:space="preserve"> </w:t>
      </w:r>
      <w:r>
        <w:rPr>
          <w:rFonts w:eastAsia="Times"/>
          <w:i/>
          <w:iCs/>
          <w:sz w:val="24"/>
          <w:szCs w:val="24"/>
        </w:rPr>
        <w:t xml:space="preserve">Spring Seminar on Nuclear Physics “Microscopic Approaches to Nuclear Structure”, Sorrento, 1986, </w:t>
      </w:r>
      <w:r>
        <w:rPr>
          <w:rFonts w:eastAsia="Times"/>
          <w:sz w:val="24"/>
          <w:szCs w:val="24"/>
        </w:rPr>
        <w:t>Ed</w:t>
      </w:r>
      <w:r>
        <w:rPr>
          <w:rFonts w:eastAsia="Times"/>
          <w:bCs/>
          <w:sz w:val="24"/>
          <w:szCs w:val="24"/>
        </w:rPr>
        <w:t>.</w:t>
      </w:r>
      <w:r>
        <w:rPr>
          <w:rFonts w:eastAsia="Times"/>
          <w:i/>
          <w:iCs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by A. Covello (Bologna, Physical Society,1986),</w:t>
      </w:r>
      <w:r>
        <w:rPr>
          <w:rFonts w:eastAsia="Times"/>
          <w:i/>
          <w:iCs/>
          <w:sz w:val="24"/>
          <w:szCs w:val="24"/>
        </w:rPr>
        <w:t xml:space="preserve"> </w:t>
      </w:r>
      <w:r>
        <w:rPr>
          <w:rFonts w:eastAsia="Times"/>
          <w:sz w:val="24"/>
          <w:szCs w:val="24"/>
        </w:rPr>
        <w:t>p. 28.</w:t>
      </w:r>
    </w:p>
    <w:p>
      <w:pPr>
        <w:pStyle w:val="Normal"/>
        <w:spacing w:lineRule="auto" w:line="480"/>
        <w:ind w:firstLine="992"/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Организация отсылок на список литературы в тексте статьи осуществляется в строго нумерационном порядке</w:t>
      </w:r>
      <w:r>
        <w:rPr>
          <w:rFonts w:eastAsia="Times"/>
          <w:bCs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Ссылки на литературу в тексте даются в квадратных скобках</w:t>
      </w:r>
      <w:r>
        <w:rPr>
          <w:rFonts w:eastAsia="Times"/>
          <w:sz w:val="24"/>
          <w:szCs w:val="24"/>
          <w:lang w:val="ru-RU"/>
        </w:rPr>
        <w:t>: [3],</w:t>
      </w:r>
      <w:r>
        <w:rPr>
          <w:rFonts w:eastAsia="Gabriola"/>
          <w:sz w:val="24"/>
          <w:szCs w:val="24"/>
          <w:lang w:val="ru-RU"/>
        </w:rPr>
        <w:t xml:space="preserve"> в </w:t>
      </w:r>
      <w:r>
        <w:rPr>
          <w:rFonts w:eastAsia="Times"/>
          <w:sz w:val="24"/>
          <w:szCs w:val="24"/>
          <w:lang w:val="ru-RU"/>
        </w:rPr>
        <w:t>«</w:t>
      </w:r>
      <w:r>
        <w:rPr>
          <w:rFonts w:eastAsia="Gabriola"/>
          <w:sz w:val="24"/>
          <w:szCs w:val="24"/>
          <w:lang w:val="ru-RU"/>
        </w:rPr>
        <w:t>СПИСКЕ ЛИТЕРАТУРЫ</w:t>
      </w:r>
      <w:r>
        <w:rPr>
          <w:rFonts w:eastAsia="Times"/>
          <w:sz w:val="24"/>
          <w:szCs w:val="24"/>
          <w:lang w:val="ru-RU"/>
        </w:rPr>
        <w:t>» –</w:t>
      </w:r>
      <w:r>
        <w:rPr>
          <w:rFonts w:eastAsia="Gabriola"/>
          <w:sz w:val="24"/>
          <w:szCs w:val="24"/>
          <w:lang w:val="ru-RU"/>
        </w:rPr>
        <w:t xml:space="preserve"> без скобок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30" w:leader="none"/>
        </w:tabs>
        <w:spacing w:lineRule="auto" w:line="480"/>
        <w:ind w:firstLine="1032"/>
        <w:jc w:val="both"/>
        <w:rPr>
          <w:rFonts w:eastAsia="Times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Формулы и буквенные обозначения величин набираются светлым курсивом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>кроме векторов</w:t>
      </w:r>
      <w:r>
        <w:rPr>
          <w:rFonts w:eastAsia="Times"/>
          <w:sz w:val="24"/>
          <w:szCs w:val="24"/>
          <w:lang w:val="ru-RU"/>
        </w:rPr>
        <w:t>);</w:t>
      </w:r>
      <w:r>
        <w:rPr>
          <w:rFonts w:eastAsia="Gabriola"/>
          <w:sz w:val="24"/>
          <w:szCs w:val="24"/>
          <w:lang w:val="ru-RU"/>
        </w:rPr>
        <w:t xml:space="preserve"> обозначения функций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Times"/>
          <w:sz w:val="24"/>
          <w:szCs w:val="24"/>
        </w:rPr>
        <w:t>exp</w:t>
      </w:r>
      <w:r>
        <w:rPr>
          <w:rFonts w:eastAsia="Times"/>
          <w:sz w:val="24"/>
          <w:szCs w:val="24"/>
          <w:lang w:val="ru-RU"/>
        </w:rPr>
        <w:t xml:space="preserve">, </w:t>
      </w:r>
      <w:r>
        <w:rPr>
          <w:rFonts w:eastAsia="Times"/>
          <w:sz w:val="24"/>
          <w:szCs w:val="24"/>
        </w:rPr>
        <w:t>ln</w:t>
      </w:r>
      <w:r>
        <w:rPr>
          <w:rFonts w:eastAsia="Times"/>
          <w:sz w:val="24"/>
          <w:szCs w:val="24"/>
          <w:lang w:val="ru-RU"/>
        </w:rPr>
        <w:t xml:space="preserve">, </w:t>
      </w:r>
      <w:r>
        <w:rPr>
          <w:rFonts w:eastAsia="Times"/>
          <w:sz w:val="24"/>
          <w:szCs w:val="24"/>
        </w:rPr>
        <w:t>sin</w:t>
      </w:r>
      <w:r>
        <w:rPr>
          <w:rFonts w:eastAsia="Gabriola"/>
          <w:sz w:val="24"/>
          <w:szCs w:val="24"/>
          <w:lang w:val="ru-RU"/>
        </w:rPr>
        <w:t xml:space="preserve"> и т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>п</w:t>
      </w:r>
      <w:r>
        <w:rPr>
          <w:rFonts w:eastAsia="Times"/>
          <w:sz w:val="24"/>
          <w:szCs w:val="24"/>
          <w:lang w:val="ru-RU"/>
        </w:rPr>
        <w:t>.),</w:t>
      </w:r>
      <w:r>
        <w:rPr>
          <w:rFonts w:eastAsia="Gabriola"/>
          <w:sz w:val="24"/>
          <w:szCs w:val="24"/>
          <w:lang w:val="ru-RU"/>
        </w:rPr>
        <w:t xml:space="preserve"> химических элементов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аббревиатуры и термины набираются светлым прямым шрифтом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Векторные величины набираются прямым жирным шрифтом без стрелочки наверху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Индексы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образованные от фамилий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набираются прямым шрифтом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В формулах следует разъяснять обозначения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>при первом появлении</w:t>
      </w:r>
      <w:r>
        <w:rPr>
          <w:rFonts w:eastAsia="Times"/>
          <w:sz w:val="24"/>
          <w:szCs w:val="24"/>
          <w:lang w:val="ru-RU"/>
        </w:rPr>
        <w:t>).</w:t>
      </w:r>
      <w:r>
        <w:rPr>
          <w:rFonts w:eastAsia="Gabriola"/>
          <w:sz w:val="24"/>
          <w:szCs w:val="24"/>
          <w:lang w:val="ru-RU"/>
        </w:rPr>
        <w:t xml:space="preserve"> Последовательная нумерация формул дается справа в круглых скобках</w:t>
      </w:r>
      <w:r>
        <w:rPr>
          <w:rFonts w:eastAsia="Times"/>
          <w:sz w:val="24"/>
          <w:szCs w:val="24"/>
          <w:lang w:val="ru-RU"/>
        </w:rPr>
        <w:t>: (3).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1098" w:leader="none"/>
        </w:tabs>
        <w:spacing w:lineRule="auto" w:line="480"/>
        <w:jc w:val="both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Рисунки форматируются отдельно от статьи и последовательно нумеруются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Рисунки должны быть выполнены в черно</w:t>
      </w:r>
      <w:r>
        <w:rPr>
          <w:rFonts w:eastAsia="Times"/>
          <w:b/>
          <w:bCs/>
          <w:sz w:val="24"/>
          <w:szCs w:val="24"/>
          <w:lang w:val="ru-RU"/>
        </w:rPr>
        <w:t>-</w:t>
      </w:r>
      <w:r>
        <w:rPr>
          <w:rFonts w:eastAsia="Gabriola"/>
          <w:sz w:val="24"/>
          <w:szCs w:val="24"/>
          <w:lang w:val="ru-RU"/>
        </w:rPr>
        <w:t>белой графике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с хорошим разрешением и в масштабе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позволяющем четко различать надписи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обозначения и тип точек</w:t>
      </w:r>
      <w:r>
        <w:rPr>
          <w:rFonts w:eastAsia="Times"/>
          <w:sz w:val="24"/>
          <w:szCs w:val="24"/>
          <w:lang w:val="ru-RU"/>
        </w:rPr>
        <w:t>.</w:t>
      </w:r>
      <w:r>
        <w:rPr>
          <w:rFonts w:eastAsia="Gabriola"/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Рисунок должен быть ограничен только двумя осями, заключать его в рамку не нужно. Шрифты символов в тексте и на рисунке должны быть одинаковыми (прямой, курсив и т.д. – стандартная ошибка: </w:t>
      </w:r>
      <w:r>
        <w:rPr>
          <w:sz w:val="24"/>
          <w:szCs w:val="24"/>
        </w:rPr>
        <w:t>d</w:t>
      </w:r>
      <w:r>
        <w:rPr>
          <w:rFonts w:eastAsia="Symbol" w:cs="Symbol" w:ascii="Symbol" w:hAnsi="Symbol"/>
          <w:sz w:val="24"/>
          <w:szCs w:val="24"/>
        </w:rPr>
        <w:t></w:t>
      </w:r>
      <w:r>
        <w:rPr>
          <w:sz w:val="24"/>
          <w:szCs w:val="24"/>
          <w:lang w:val="ru-RU"/>
        </w:rPr>
        <w:t>/</w:t>
      </w:r>
      <w:r>
        <w:rPr>
          <w:sz w:val="24"/>
          <w:szCs w:val="24"/>
        </w:rPr>
        <w:t>d</w:t>
      </w:r>
      <w:r>
        <w:rPr>
          <w:rFonts w:eastAsia="Symbol" w:cs="Symbol" w:ascii="Symbol" w:hAnsi="Symbol"/>
          <w:sz w:val="24"/>
          <w:szCs w:val="24"/>
        </w:rPr>
        <w:t></w:t>
      </w:r>
      <w:r>
        <w:rPr>
          <w:sz w:val="24"/>
          <w:szCs w:val="24"/>
          <w:lang w:val="ru-RU"/>
        </w:rPr>
        <w:t xml:space="preserve"> вместо </w:t>
      </w:r>
      <w:r>
        <w:rPr>
          <w:i/>
          <w:sz w:val="24"/>
          <w:szCs w:val="24"/>
        </w:rPr>
        <w:t>d</w:t>
      </w:r>
      <w:r>
        <w:rPr>
          <w:rFonts w:eastAsia="Symbol" w:cs="Symbol" w:ascii="Symbol" w:hAnsi="Symbol"/>
          <w:sz w:val="24"/>
          <w:szCs w:val="24"/>
        </w:rPr>
        <w:t></w:t>
      </w:r>
      <w:r>
        <w:rPr>
          <w:sz w:val="24"/>
          <w:szCs w:val="24"/>
          <w:lang w:val="ru-RU"/>
        </w:rPr>
        <w:t>/</w:t>
      </w:r>
      <w:r>
        <w:rPr>
          <w:i/>
          <w:sz w:val="24"/>
          <w:szCs w:val="24"/>
        </w:rPr>
        <w:t>d</w:t>
      </w:r>
      <w:r>
        <w:rPr>
          <w:rFonts w:eastAsia="Symbol" w:cs="Symbol" w:ascii="Symbol" w:hAnsi="Symbol"/>
          <w:sz w:val="24"/>
          <w:szCs w:val="24"/>
        </w:rPr>
        <w:t></w:t>
      </w:r>
      <w:r>
        <w:rPr>
          <w:sz w:val="24"/>
          <w:szCs w:val="24"/>
          <w:lang w:val="ru-RU"/>
        </w:rPr>
        <w:t xml:space="preserve">). Разметка вертикальной и горизонтальной шкал должна быть заметной по величине и обращена внутрь рисунка. Кривые – сплошные (жирные и тонкие), штриховые и точечные – должны хорошо различаться или обозначаться курсивными цифрами. Не рекомендуется загромождать рисунок ненужными деталями: врезки необходимо убрать, большинство надписей выносится в подпись к рисунку, а на рисунке заменяется цифрами (курсивный шрифт!). Надписи и единицы измерения (на русском языке) должны быть расположены горизонтально – над осью ординат и под осью абсцисс в ее конце. Например, </w:t>
      </w:r>
      <w:r>
        <w:rPr>
          <w:i/>
          <w:sz w:val="24"/>
          <w:szCs w:val="24"/>
        </w:rPr>
        <w:t>d</w:t>
      </w:r>
      <w:r>
        <w:rPr>
          <w:rFonts w:eastAsia="Symbol" w:cs="Symbol" w:ascii="Symbol" w:hAnsi="Symbol"/>
          <w:sz w:val="24"/>
          <w:szCs w:val="24"/>
        </w:rPr>
        <w:t></w:t>
      </w:r>
      <w:r>
        <w:rPr>
          <w:sz w:val="24"/>
          <w:szCs w:val="24"/>
          <w:lang w:val="ru-RU"/>
        </w:rPr>
        <w:t>/</w:t>
      </w:r>
      <w:r>
        <w:rPr>
          <w:i/>
          <w:sz w:val="24"/>
          <w:szCs w:val="24"/>
        </w:rPr>
        <w:t>d</w:t>
      </w:r>
      <w:r>
        <w:rPr>
          <w:rFonts w:eastAsia="Symbol" w:cs="Symbol" w:ascii="Symbol" w:hAnsi="Symbol"/>
          <w:sz w:val="24"/>
          <w:szCs w:val="24"/>
        </w:rPr>
        <w:t></w:t>
      </w:r>
      <w:r>
        <w:rPr>
          <w:sz w:val="24"/>
          <w:szCs w:val="24"/>
          <w:lang w:val="ru-RU"/>
        </w:rPr>
        <w:t>, мбн ср</w:t>
      </w:r>
      <w:r>
        <w:rPr>
          <w:sz w:val="24"/>
          <w:szCs w:val="24"/>
          <w:vertAlign w:val="superscript"/>
          <w:lang w:val="ru-RU"/>
        </w:rPr>
        <w:t>–1</w:t>
      </w:r>
      <w:r>
        <w:rPr>
          <w:sz w:val="24"/>
          <w:szCs w:val="24"/>
          <w:lang w:val="ru-RU"/>
        </w:rPr>
        <w:t xml:space="preserve">; </w:t>
      </w:r>
      <w:r>
        <w:rPr>
          <w:i/>
          <w:sz w:val="24"/>
          <w:szCs w:val="24"/>
          <w:lang w:val="ru-RU"/>
        </w:rPr>
        <w:t>Е</w:t>
      </w:r>
      <w:r>
        <w:rPr>
          <w:sz w:val="24"/>
          <w:szCs w:val="24"/>
          <w:lang w:val="ru-RU"/>
        </w:rPr>
        <w:t xml:space="preserve">, МэВ. Если рисунок состоит из нескольких панелей, каждая из них обозначается курсивными буквами </w:t>
      </w:r>
      <w:r>
        <w:rPr>
          <w:i/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 xml:space="preserve">, </w:t>
      </w:r>
      <w:r>
        <w:rPr>
          <w:i/>
          <w:sz w:val="24"/>
          <w:szCs w:val="24"/>
          <w:lang w:val="ru-RU"/>
        </w:rPr>
        <w:t>в</w:t>
      </w:r>
      <w:r>
        <w:rPr>
          <w:sz w:val="24"/>
          <w:szCs w:val="24"/>
          <w:lang w:val="ru-RU"/>
        </w:rPr>
        <w:t xml:space="preserve">... </w:t>
      </w:r>
    </w:p>
    <w:p>
      <w:pPr>
        <w:pStyle w:val="Normal"/>
        <w:tabs>
          <w:tab w:val="clear" w:pos="708"/>
          <w:tab w:val="left" w:pos="1098" w:leader="none"/>
        </w:tabs>
        <w:spacing w:lineRule="auto" w:line="480"/>
        <w:ind w:firstLine="703"/>
        <w:jc w:val="both"/>
        <w:rPr>
          <w:rFonts w:eastAsia="Times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В случае заимствования уже опубликованного ранее рисунка его следует сопровождать разрешением правообладателей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>автора</w:t>
      </w:r>
      <w:r>
        <w:rPr>
          <w:rFonts w:eastAsia="Times"/>
          <w:sz w:val="24"/>
          <w:szCs w:val="24"/>
          <w:lang w:val="ru-RU"/>
        </w:rPr>
        <w:t>,</w:t>
      </w:r>
      <w:r>
        <w:rPr>
          <w:rFonts w:eastAsia="Gabriola"/>
          <w:sz w:val="24"/>
          <w:szCs w:val="24"/>
          <w:lang w:val="ru-RU"/>
        </w:rPr>
        <w:t xml:space="preserve"> издателя</w:t>
      </w:r>
      <w:r>
        <w:rPr>
          <w:rFonts w:eastAsia="Times"/>
          <w:sz w:val="24"/>
          <w:szCs w:val="24"/>
          <w:lang w:val="ru-RU"/>
        </w:rPr>
        <w:t>)</w:t>
      </w:r>
      <w:r>
        <w:rPr>
          <w:rFonts w:eastAsia="Gabriola"/>
          <w:sz w:val="24"/>
          <w:szCs w:val="24"/>
          <w:lang w:val="ru-RU"/>
        </w:rPr>
        <w:t xml:space="preserve"> на повторную публикацию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Normal"/>
        <w:spacing w:lineRule="auto" w:line="480"/>
        <w:ind w:firstLine="720"/>
        <w:rPr>
          <w:rFonts w:eastAsia="Times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На отдельной странице форматируется перечень подписей к рисункам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2"/>
        </w:numPr>
        <w:spacing w:lineRule="auto" w:line="480"/>
        <w:ind w:firstLine="720"/>
        <w:rPr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Таблицы</w:t>
      </w:r>
      <w:r>
        <w:rPr>
          <w:rFonts w:eastAsia="Times"/>
          <w:sz w:val="24"/>
          <w:szCs w:val="24"/>
          <w:lang w:val="ru-RU"/>
        </w:rPr>
        <w:t xml:space="preserve"> </w:t>
      </w:r>
      <w:r>
        <w:rPr>
          <w:rFonts w:eastAsia="Gabriola"/>
          <w:sz w:val="24"/>
          <w:szCs w:val="24"/>
          <w:lang w:val="ru-RU"/>
        </w:rPr>
        <w:t>размещаются на отдельных страницах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1237" w:leader="none"/>
        </w:tabs>
        <w:spacing w:lineRule="auto" w:line="480"/>
        <w:ind w:left="260" w:firstLine="558"/>
        <w:jc w:val="both"/>
        <w:rPr>
          <w:rFonts w:eastAsia="Times"/>
          <w:sz w:val="24"/>
          <w:szCs w:val="24"/>
          <w:lang w:val="ru-RU"/>
        </w:rPr>
      </w:pPr>
      <w:r>
        <w:rPr>
          <w:rFonts w:eastAsia="Gabriola"/>
          <w:sz w:val="24"/>
          <w:szCs w:val="24"/>
          <w:lang w:val="ru-RU"/>
        </w:rPr>
        <w:t>Отдельно форматируется аннотация на английском языке с фамилиями и инициалами всех авторов и названием статьи, а также названиями институтов (курсивом), в которых работают авторы</w:t>
      </w:r>
      <w:r>
        <w:rPr>
          <w:rFonts w:eastAsia="Times"/>
          <w:sz w:val="24"/>
          <w:szCs w:val="24"/>
          <w:lang w:val="ru-RU"/>
        </w:rPr>
        <w:t>.</w:t>
      </w:r>
    </w:p>
    <w:p>
      <w:pPr>
        <w:pStyle w:val="ListParagraph"/>
        <w:spacing w:lineRule="auto" w:line="480"/>
        <w:ind w:lef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eastAsia="Gabriola" w:ascii="Times New Roman" w:hAnsi="Times New Roman"/>
          <w:sz w:val="24"/>
          <w:szCs w:val="24"/>
          <w:u w:val="single"/>
        </w:rPr>
        <w:t>Примечание</w:t>
      </w:r>
      <w:r>
        <w:rPr>
          <w:rFonts w:eastAsia="Times" w:ascii="Times New Roman" w:hAnsi="Times New Roman"/>
          <w:sz w:val="24"/>
          <w:szCs w:val="24"/>
        </w:rPr>
        <w:t>.</w:t>
      </w:r>
      <w:r>
        <w:rPr>
          <w:rFonts w:eastAsia="Gabriola" w:ascii="Times New Roman" w:hAnsi="Times New Roman"/>
          <w:sz w:val="24"/>
          <w:szCs w:val="24"/>
        </w:rPr>
        <w:t xml:space="preserve"> Для статей</w:t>
      </w:r>
      <w:r>
        <w:rPr>
          <w:rFonts w:eastAsia="Times" w:ascii="Times New Roman" w:hAnsi="Times New Roman"/>
          <w:sz w:val="24"/>
          <w:szCs w:val="24"/>
        </w:rPr>
        <w:t>,</w:t>
      </w:r>
      <w:r>
        <w:rPr>
          <w:rFonts w:eastAsia="Gabriola" w:ascii="Times New Roman" w:hAnsi="Times New Roman"/>
          <w:sz w:val="24"/>
          <w:szCs w:val="24"/>
        </w:rPr>
        <w:t xml:space="preserve"> набранных в редакторе </w:t>
      </w:r>
      <w:r>
        <w:rPr>
          <w:rFonts w:eastAsia="Times" w:ascii="Times New Roman" w:hAnsi="Times New Roman"/>
          <w:sz w:val="24"/>
          <w:szCs w:val="24"/>
        </w:rPr>
        <w:t>La-TEX,</w:t>
      </w:r>
      <w:r>
        <w:rPr>
          <w:rFonts w:eastAsia="Gabriola" w:ascii="Times New Roman" w:hAnsi="Times New Roman"/>
          <w:sz w:val="24"/>
          <w:szCs w:val="24"/>
        </w:rPr>
        <w:t xml:space="preserve"> следует использовать стилевой файл </w:t>
      </w:r>
      <w:r>
        <w:rPr>
          <w:rFonts w:eastAsia="Times" w:ascii="Times New Roman" w:hAnsi="Times New Roman"/>
          <w:sz w:val="24"/>
          <w:szCs w:val="24"/>
        </w:rPr>
        <w:t>(</w:t>
      </w:r>
      <w:hyperlink r:id="rId2" w:tgtFrame="_blank">
        <w:r>
          <w:rPr>
            <w:rStyle w:val="InternetLink"/>
            <w:rFonts w:ascii="Times New Roman" w:hAnsi="Times New Roman"/>
            <w:color w:val="CC0000"/>
            <w:sz w:val="24"/>
            <w:szCs w:val="24"/>
            <w:shd w:fill="FFFFFF" w:val="clear"/>
          </w:rPr>
          <w:t>http://www.pleiades.online/ru/authors/guidlines/prepare-electonic-version/tex-latex/</w:t>
        </w:r>
      </w:hyperlink>
      <w:r>
        <w:rPr>
          <w:rFonts w:eastAsia="Times" w:ascii="Times New Roman" w:hAnsi="Times New Roman"/>
          <w:sz w:val="24"/>
          <w:szCs w:val="24"/>
        </w:rPr>
        <w:t>).</w:t>
      </w:r>
    </w:p>
    <w:p>
      <w:pPr>
        <w:pStyle w:val="Normal"/>
        <w:spacing w:lineRule="auto" w:line="480"/>
        <w:ind w:left="260" w:firstLine="348"/>
        <w:jc w:val="both"/>
        <w:rPr>
          <w:lang w:val="ru-RU"/>
        </w:rPr>
      </w:pPr>
      <w:r>
        <w:rPr>
          <w:rFonts w:eastAsia="Gabriola"/>
          <w:sz w:val="24"/>
          <w:szCs w:val="24"/>
          <w:lang w:val="ru-RU"/>
        </w:rPr>
        <w:t xml:space="preserve">Для проверки статьи авторам высылаются корректуры. После просмотра корректуры следует срочно сообщить свои краткие замечания редакции </w:t>
      </w:r>
      <w:r>
        <w:rPr>
          <w:rFonts w:eastAsia="Times"/>
          <w:sz w:val="24"/>
          <w:szCs w:val="24"/>
          <w:lang w:val="ru-RU"/>
        </w:rPr>
        <w:t>(</w:t>
      </w:r>
      <w:r>
        <w:rPr>
          <w:rFonts w:eastAsia="Gabriola"/>
          <w:sz w:val="24"/>
          <w:szCs w:val="24"/>
          <w:lang w:val="ru-RU"/>
        </w:rPr>
        <w:t>по Е</w:t>
      </w:r>
      <w:r>
        <w:rPr>
          <w:rFonts w:eastAsia="Times"/>
          <w:sz w:val="24"/>
          <w:szCs w:val="24"/>
          <w:lang w:val="ru-RU"/>
        </w:rPr>
        <w:t>-</w:t>
      </w:r>
      <w:r>
        <w:rPr>
          <w:rFonts w:eastAsia="Gabriola"/>
          <w:sz w:val="24"/>
          <w:szCs w:val="24"/>
        </w:rPr>
        <w:t>mail</w:t>
      </w:r>
      <w:r>
        <w:rPr>
          <w:rFonts w:eastAsia="Times"/>
          <w:sz w:val="24"/>
          <w:szCs w:val="24"/>
          <w:lang w:val="ru-RU"/>
        </w:rPr>
        <w:t>:</w:t>
      </w:r>
      <w:r>
        <w:rPr>
          <w:lang w:val="ru-RU"/>
        </w:rPr>
        <w:t xml:space="preserve"> </w:t>
      </w:r>
      <w:r>
        <w:rPr>
          <w:rFonts w:eastAsia="Times"/>
          <w:sz w:val="24"/>
          <w:szCs w:val="24"/>
          <w:lang w:val="ru-RU"/>
        </w:rPr>
        <w:t>yadfiz@pleiadesonline.com).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6"/>
      <w:numFmt w:val="decimal"/>
      <w:lvlText w:val="%1."/>
      <w:lvlJc w:val="left"/>
      <w:pPr>
        <w:tabs>
          <w:tab w:val="num" w:pos="0"/>
        </w:tabs>
        <w:ind w:left="0" w:hanging="0"/>
      </w:pPr>
      <w:rPr>
        <w:b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3f3000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InternetLink">
    <w:name w:val="Hyperlink"/>
    <w:uiPriority w:val="99"/>
    <w:unhideWhenUsed/>
    <w:rsid w:val="003f3000"/>
    <w:rPr>
      <w:color w:val="0000FF"/>
      <w:u w:val="single"/>
    </w:rPr>
  </w:style>
  <w:style w:type="character" w:styleId="Style14" w:customStyle="1">
    <w:name w:val="Основной текст с отступом Знак"/>
    <w:basedOn w:val="DefaultParagraphFont"/>
    <w:link w:val="a4"/>
    <w:qFormat/>
    <w:rsid w:val="003f300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extBodyIndent">
    <w:name w:val="Body Text Indent"/>
    <w:basedOn w:val="Normal"/>
    <w:link w:val="a5"/>
    <w:rsid w:val="003f3000"/>
    <w:pPr>
      <w:ind w:left="225" w:hanging="0"/>
      <w:jc w:val="both"/>
    </w:pPr>
    <w:rPr>
      <w:sz w:val="28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3f3000"/>
    <w:pPr>
      <w:spacing w:lineRule="auto" w:line="276" w:before="0" w:after="200"/>
      <w:ind w:left="720" w:hanging="0"/>
      <w:contextualSpacing/>
    </w:pPr>
    <w:rPr>
      <w:rFonts w:ascii="Calibri" w:hAnsi="Calibri" w:eastAsia="Calibri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leiades.online/ru/authors/guidlines/prepare-electonic-version/tex-latex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1262</TotalTime>
  <Application>LibreOffice/7.1.8.1$Linux_X86_64 LibreOffice_project/10$Build-1</Application>
  <AppVersion>15.0000</AppVersion>
  <Pages>4</Pages>
  <Words>751</Words>
  <Characters>4832</Characters>
  <CharactersWithSpaces>5564</CharactersWithSpaces>
  <Paragraphs>21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2022-07-11T15:16:00Z</dcterms:created>
  <dc:creator>RePack by Diakov</dc:creator>
  <dc:description/>
  <dc:language>en-US</dc:language>
  <cp:lastModifiedBy>Leo </cp:lastModifiedBy>
  <dcterms:modified xsi:type="dcterms:W3CDTF">2026-04-06T10:49:43Z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