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793D" w14:textId="77777777" w:rsidR="00AC316A" w:rsidRDefault="00AC316A" w:rsidP="004C7243">
      <w:pPr>
        <w:pStyle w:val="PaperTitle"/>
        <w:rPr>
          <w:lang w:val="en-GB"/>
        </w:rPr>
      </w:pPr>
    </w:p>
    <w:p w14:paraId="7B8C5E21" w14:textId="1B276CE6" w:rsidR="0016385D" w:rsidRPr="00075EA6" w:rsidRDefault="00E30609" w:rsidP="004C7243">
      <w:pPr>
        <w:pStyle w:val="PaperTitle"/>
        <w:rPr>
          <w:b w:val="0"/>
          <w:bCs/>
          <w:sz w:val="24"/>
          <w:szCs w:val="24"/>
        </w:rPr>
      </w:pPr>
      <w:r>
        <w:rPr>
          <w:lang w:val="en-GB"/>
        </w:rPr>
        <w:t>High-Inte</w:t>
      </w:r>
      <w:r w:rsidR="009D61C7">
        <w:rPr>
          <w:lang w:val="en-GB"/>
        </w:rPr>
        <w:t xml:space="preserve">nsity Polarized and Un-Polarized sources </w:t>
      </w:r>
      <w:r w:rsidR="00FE2F46">
        <w:rPr>
          <w:lang w:val="en-GB"/>
        </w:rPr>
        <w:t>and Injector Development</w:t>
      </w:r>
      <w:r w:rsidR="003064F1">
        <w:rPr>
          <w:lang w:val="en-GB"/>
        </w:rPr>
        <w:t xml:space="preserve">s at BNL </w:t>
      </w:r>
      <w:proofErr w:type="spellStart"/>
      <w:r w:rsidR="003064F1">
        <w:rPr>
          <w:lang w:val="en-GB"/>
        </w:rPr>
        <w:t>Linac</w:t>
      </w:r>
      <w:proofErr w:type="spellEnd"/>
      <w:r w:rsidR="003064F1">
        <w:rPr>
          <w:lang w:val="en-GB"/>
        </w:rPr>
        <w:t>.</w:t>
      </w:r>
    </w:p>
    <w:p w14:paraId="1FEB8E0F" w14:textId="3F65B367" w:rsidR="006042FD" w:rsidRDefault="00AB38AB" w:rsidP="006042FD">
      <w:pPr>
        <w:pStyle w:val="AuthorName"/>
        <w:numPr>
          <w:ilvl w:val="0"/>
          <w:numId w:val="44"/>
        </w:numPr>
        <w:rPr>
          <w:lang w:val="en-GB"/>
        </w:rPr>
      </w:pPr>
      <w:proofErr w:type="spellStart"/>
      <w:r w:rsidRPr="00940956">
        <w:rPr>
          <w:lang w:val="en-GB"/>
        </w:rPr>
        <w:t>Zelenski</w:t>
      </w:r>
      <w:r w:rsidR="00F07558">
        <w:rPr>
          <w:vertAlign w:val="superscript"/>
          <w:lang w:val="en-GB"/>
        </w:rPr>
        <w:t>a</w:t>
      </w:r>
      <w:proofErr w:type="spellEnd"/>
      <w:r w:rsidRPr="00940956">
        <w:rPr>
          <w:lang w:val="en-GB"/>
        </w:rPr>
        <w:t xml:space="preserve">, </w:t>
      </w:r>
      <w:proofErr w:type="spellStart"/>
      <w:proofErr w:type="gramStart"/>
      <w:r w:rsidRPr="00940956">
        <w:rPr>
          <w:lang w:val="en-GB"/>
        </w:rPr>
        <w:t>G.Atoian</w:t>
      </w:r>
      <w:proofErr w:type="spellEnd"/>
      <w:proofErr w:type="gramEnd"/>
      <w:r w:rsidRPr="00940956">
        <w:rPr>
          <w:lang w:val="en-GB"/>
        </w:rPr>
        <w:t>,</w:t>
      </w:r>
      <w:r>
        <w:rPr>
          <w:lang w:val="en-GB"/>
        </w:rPr>
        <w:t xml:space="preserve"> </w:t>
      </w:r>
      <w:proofErr w:type="spellStart"/>
      <w:r>
        <w:rPr>
          <w:lang w:val="en-GB"/>
        </w:rPr>
        <w:t>T.Lehn</w:t>
      </w:r>
      <w:proofErr w:type="spellEnd"/>
      <w:r>
        <w:rPr>
          <w:lang w:val="en-GB"/>
        </w:rPr>
        <w:t>,</w:t>
      </w:r>
      <w:r w:rsidRPr="00940956">
        <w:rPr>
          <w:lang w:val="en-GB"/>
        </w:rPr>
        <w:t xml:space="preserve"> D.</w:t>
      </w:r>
      <w:r>
        <w:rPr>
          <w:lang w:val="en-GB"/>
        </w:rPr>
        <w:t xml:space="preserve"> </w:t>
      </w:r>
      <w:proofErr w:type="spellStart"/>
      <w:r w:rsidRPr="00940956">
        <w:rPr>
          <w:lang w:val="en-GB"/>
        </w:rPr>
        <w:t>Raparia</w:t>
      </w:r>
      <w:proofErr w:type="spellEnd"/>
      <w:r w:rsidRPr="00940956">
        <w:rPr>
          <w:lang w:val="en-GB"/>
        </w:rPr>
        <w:t>, J</w:t>
      </w:r>
      <w:r>
        <w:rPr>
          <w:lang w:val="en-GB"/>
        </w:rPr>
        <w:t>.</w:t>
      </w:r>
      <w:r w:rsidRPr="00940956">
        <w:rPr>
          <w:lang w:val="en-GB"/>
        </w:rPr>
        <w:t xml:space="preserve"> Ritter</w:t>
      </w:r>
    </w:p>
    <w:p w14:paraId="5CAE3DBD" w14:textId="36444691" w:rsidR="00B0505F" w:rsidRPr="00075EA6" w:rsidRDefault="006042FD" w:rsidP="00B0505F">
      <w:pPr>
        <w:pStyle w:val="AuthorAffiliation"/>
        <w:rPr>
          <w:szCs w:val="28"/>
          <w:vertAlign w:val="superscript"/>
        </w:rPr>
      </w:pPr>
      <w:r w:rsidRPr="00940956">
        <w:rPr>
          <w:lang w:val="en-GB"/>
        </w:rPr>
        <w:t>B</w:t>
      </w:r>
      <w:r w:rsidR="00DC22C8">
        <w:rPr>
          <w:lang w:val="en-GB"/>
        </w:rPr>
        <w:t xml:space="preserve">rookhaven </w:t>
      </w:r>
      <w:r w:rsidRPr="00940956">
        <w:rPr>
          <w:lang w:val="en-GB"/>
        </w:rPr>
        <w:t>N</w:t>
      </w:r>
      <w:r w:rsidR="00DC22C8">
        <w:rPr>
          <w:lang w:val="en-GB"/>
        </w:rPr>
        <w:t xml:space="preserve">ational </w:t>
      </w:r>
      <w:r w:rsidRPr="00940956">
        <w:rPr>
          <w:lang w:val="en-GB"/>
        </w:rPr>
        <w:t>L</w:t>
      </w:r>
      <w:r w:rsidR="00DC22C8">
        <w:rPr>
          <w:lang w:val="en-GB"/>
        </w:rPr>
        <w:t>aboratory</w:t>
      </w:r>
      <w:r w:rsidRPr="00940956">
        <w:rPr>
          <w:lang w:val="en-GB"/>
        </w:rPr>
        <w:t>, [11967] Upton, USA</w:t>
      </w:r>
      <w:r w:rsidRPr="00075EA6">
        <w:t xml:space="preserve"> </w:t>
      </w:r>
    </w:p>
    <w:p w14:paraId="03D51A40" w14:textId="6CA170E8" w:rsidR="003A5C85" w:rsidRPr="00075EA6" w:rsidRDefault="00BE5FD1" w:rsidP="003A5C85">
      <w:pPr>
        <w:pStyle w:val="AuthorEmail"/>
      </w:pPr>
      <w:proofErr w:type="spellStart"/>
      <w:r w:rsidRPr="00075EA6">
        <w:rPr>
          <w:szCs w:val="28"/>
          <w:vertAlign w:val="superscript"/>
        </w:rPr>
        <w:t>a</w:t>
      </w:r>
      <w:r w:rsidRPr="00075EA6">
        <w:t>Corresponding</w:t>
      </w:r>
      <w:proofErr w:type="spellEnd"/>
      <w:r w:rsidR="004E3CB2" w:rsidRPr="00075EA6">
        <w:t xml:space="preserve"> author: </w:t>
      </w:r>
      <w:r w:rsidR="00F07558">
        <w:t>zelenski@bnl.gov</w:t>
      </w:r>
      <w:r w:rsidR="001D469C" w:rsidRPr="00075EA6">
        <w:rPr>
          <w:i/>
        </w:rPr>
        <w:br/>
      </w:r>
    </w:p>
    <w:p w14:paraId="14919A7F" w14:textId="7EB547C0" w:rsidR="00F07558" w:rsidRPr="00663688" w:rsidRDefault="0016385D" w:rsidP="00663688">
      <w:pPr>
        <w:pStyle w:val="BodyTextIndent"/>
        <w:rPr>
          <w:kern w:val="16"/>
          <w:sz w:val="18"/>
          <w:szCs w:val="18"/>
        </w:rPr>
      </w:pPr>
      <w:r w:rsidRPr="00075EA6">
        <w:rPr>
          <w:b/>
          <w:bCs/>
        </w:rPr>
        <w:t>Abstract.</w:t>
      </w:r>
      <w:r w:rsidRPr="00075EA6">
        <w:t xml:space="preserve"> </w:t>
      </w:r>
      <w:r w:rsidR="00F07558" w:rsidRPr="00CE5BB0">
        <w:rPr>
          <w:sz w:val="18"/>
          <w:szCs w:val="18"/>
        </w:rPr>
        <w:t xml:space="preserve">The AGS-RHIC </w:t>
      </w:r>
      <w:r w:rsidR="00DE0DF0">
        <w:rPr>
          <w:sz w:val="18"/>
          <w:szCs w:val="18"/>
        </w:rPr>
        <w:t>pre-</w:t>
      </w:r>
      <w:r w:rsidR="00F07558" w:rsidRPr="00CE5BB0">
        <w:rPr>
          <w:sz w:val="18"/>
          <w:szCs w:val="18"/>
        </w:rPr>
        <w:t>injector complex include high-intensity (magnetron type) H</w:t>
      </w:r>
      <w:r w:rsidR="00F07558" w:rsidRPr="00CE5BB0">
        <w:rPr>
          <w:sz w:val="18"/>
          <w:szCs w:val="18"/>
          <w:vertAlign w:val="superscript"/>
        </w:rPr>
        <w:t>-</w:t>
      </w:r>
      <w:r w:rsidR="00F07558" w:rsidRPr="00CE5BB0">
        <w:rPr>
          <w:sz w:val="18"/>
          <w:szCs w:val="18"/>
        </w:rPr>
        <w:t xml:space="preserve"> ion source and Optically Pumped Polarized Ion Source (OPPIS); 750 keV RFQ and 200 MeV </w:t>
      </w:r>
      <w:proofErr w:type="spellStart"/>
      <w:r w:rsidR="00F07558" w:rsidRPr="00CE5BB0">
        <w:rPr>
          <w:sz w:val="18"/>
          <w:szCs w:val="18"/>
        </w:rPr>
        <w:t>Linac</w:t>
      </w:r>
      <w:proofErr w:type="spellEnd"/>
      <w:r w:rsidR="00F07558" w:rsidRPr="00CE5BB0">
        <w:rPr>
          <w:sz w:val="18"/>
          <w:szCs w:val="18"/>
        </w:rPr>
        <w:t xml:space="preserve">. In this paper we will focus on the recent </w:t>
      </w:r>
      <w:proofErr w:type="spellStart"/>
      <w:r w:rsidR="00F07558" w:rsidRPr="00CE5BB0">
        <w:rPr>
          <w:sz w:val="18"/>
          <w:szCs w:val="18"/>
        </w:rPr>
        <w:t>Linac</w:t>
      </w:r>
      <w:proofErr w:type="spellEnd"/>
      <w:r w:rsidR="00F07558" w:rsidRPr="00CE5BB0">
        <w:rPr>
          <w:sz w:val="18"/>
          <w:szCs w:val="18"/>
        </w:rPr>
        <w:t xml:space="preserve"> </w:t>
      </w:r>
      <w:r w:rsidR="00DE0DF0">
        <w:rPr>
          <w:sz w:val="18"/>
          <w:szCs w:val="18"/>
        </w:rPr>
        <w:t>p</w:t>
      </w:r>
      <w:r w:rsidR="002E3352">
        <w:rPr>
          <w:sz w:val="18"/>
          <w:szCs w:val="18"/>
        </w:rPr>
        <w:t>re-</w:t>
      </w:r>
      <w:r w:rsidR="00F07558" w:rsidRPr="00CE5BB0">
        <w:rPr>
          <w:sz w:val="18"/>
          <w:szCs w:val="18"/>
        </w:rPr>
        <w:t>injector upgrade with three sources: two magnetron sources and OPPIS. We also present the recent magnetron development to higher duty factor and reliability. Both magnetron sources produce 120</w:t>
      </w:r>
      <w:r w:rsidR="002419AB">
        <w:rPr>
          <w:sz w:val="18"/>
          <w:szCs w:val="18"/>
        </w:rPr>
        <w:t>-130</w:t>
      </w:r>
      <w:r w:rsidR="00F07558" w:rsidRPr="00CE5BB0">
        <w:rPr>
          <w:sz w:val="18"/>
          <w:szCs w:val="18"/>
        </w:rPr>
        <w:t xml:space="preserve"> mA current (</w:t>
      </w:r>
      <w:r w:rsidR="00CB333D">
        <w:rPr>
          <w:sz w:val="18"/>
          <w:szCs w:val="18"/>
        </w:rPr>
        <w:t xml:space="preserve">maximum 150 mA, </w:t>
      </w:r>
      <w:r w:rsidR="00F07558" w:rsidRPr="00CE5BB0">
        <w:rPr>
          <w:sz w:val="18"/>
          <w:szCs w:val="18"/>
        </w:rPr>
        <w:t xml:space="preserve">600-1000 us pulse duration, 7 Hz repetition rate). The LEBT improvement resulted in beam intensity increase (after RFQ at 750 keV) to 80 mA (maximum 90 mA). The polarized beam efficiency transport will be also improved due to shorter LEBT line and electrostatic </w:t>
      </w:r>
      <w:proofErr w:type="spellStart"/>
      <w:r w:rsidR="00F07558" w:rsidRPr="00CE5BB0">
        <w:rPr>
          <w:sz w:val="18"/>
          <w:szCs w:val="18"/>
        </w:rPr>
        <w:t>Einzel</w:t>
      </w:r>
      <w:proofErr w:type="spellEnd"/>
      <w:r w:rsidR="00F07558" w:rsidRPr="00CE5BB0">
        <w:rPr>
          <w:sz w:val="18"/>
          <w:szCs w:val="18"/>
        </w:rPr>
        <w:t xml:space="preserve"> lenses</w:t>
      </w:r>
      <w:r w:rsidR="00900B7D">
        <w:rPr>
          <w:sz w:val="18"/>
          <w:szCs w:val="18"/>
        </w:rPr>
        <w:t xml:space="preserve"> </w:t>
      </w:r>
      <w:r w:rsidR="00900B7D" w:rsidRPr="00900B7D">
        <w:rPr>
          <w:sz w:val="18"/>
          <w:szCs w:val="18"/>
        </w:rPr>
        <w:t>replacement</w:t>
      </w:r>
      <w:r w:rsidR="00F07558" w:rsidRPr="00CE5BB0">
        <w:rPr>
          <w:sz w:val="18"/>
          <w:szCs w:val="18"/>
        </w:rPr>
        <w:t xml:space="preserve"> with the magnetic quadrupole lenses.</w:t>
      </w:r>
      <w:r w:rsidR="00167771" w:rsidRPr="00167771">
        <w:t xml:space="preserve"> </w:t>
      </w:r>
      <w:r w:rsidR="00167771" w:rsidRPr="00167771">
        <w:rPr>
          <w:sz w:val="18"/>
          <w:szCs w:val="18"/>
        </w:rPr>
        <w:t xml:space="preserve">The experience of the two sources layout operation (one source in operation the second source in standby) might be useful for facilities with the high downtime cost (like high-energy collider LHC or multi-user facilities like SNS). </w:t>
      </w:r>
      <w:r w:rsidR="00167771">
        <w:rPr>
          <w:sz w:val="18"/>
          <w:szCs w:val="18"/>
        </w:rPr>
        <w:t xml:space="preserve"> </w:t>
      </w:r>
    </w:p>
    <w:p w14:paraId="006DA08D" w14:textId="77777777" w:rsidR="00D562AB" w:rsidRPr="00CC2149" w:rsidRDefault="00D562AB" w:rsidP="00D562AB">
      <w:pPr>
        <w:pStyle w:val="BodyTextIndent"/>
        <w:rPr>
          <w:kern w:val="16"/>
        </w:rPr>
      </w:pPr>
    </w:p>
    <w:p w14:paraId="08B4FEE4" w14:textId="77777777" w:rsidR="00D562AB" w:rsidRPr="00940956" w:rsidRDefault="00D562AB" w:rsidP="00D562AB">
      <w:pPr>
        <w:pStyle w:val="JACoWSectionHeading"/>
        <w:rPr>
          <w:lang w:val="en-US"/>
        </w:rPr>
      </w:pPr>
      <w:r w:rsidRPr="00940956">
        <w:rPr>
          <w:lang w:val="en-US"/>
        </w:rPr>
        <w:t>INTRODUCTION</w:t>
      </w:r>
    </w:p>
    <w:p w14:paraId="4B2B06B2" w14:textId="6F69E330" w:rsidR="00BE0939" w:rsidRDefault="00D562AB" w:rsidP="00D562AB">
      <w:pPr>
        <w:pStyle w:val="BodyTextIndent"/>
        <w:rPr>
          <w:rStyle w:val="JACoWBodyTextIndentChar"/>
        </w:rPr>
      </w:pPr>
      <w:r>
        <w:rPr>
          <w:rStyle w:val="JACoWBodyTextIndentChar"/>
          <w:lang w:val="en-US"/>
        </w:rPr>
        <w:t>T</w:t>
      </w:r>
      <w:r>
        <w:rPr>
          <w:rStyle w:val="JACoWBodyTextIndentChar"/>
        </w:rPr>
        <w:t>here are two types of high-intensity H</w:t>
      </w:r>
      <w:r w:rsidRPr="008657D4">
        <w:rPr>
          <w:rStyle w:val="JACoWBodyTextIndentChar"/>
          <w:vertAlign w:val="superscript"/>
        </w:rPr>
        <w:t>-</w:t>
      </w:r>
      <w:r>
        <w:rPr>
          <w:rStyle w:val="JACoWBodyTextIndentChar"/>
          <w:vertAlign w:val="superscript"/>
        </w:rPr>
        <w:t xml:space="preserve"> </w:t>
      </w:r>
      <w:r>
        <w:rPr>
          <w:rStyle w:val="JACoWBodyTextIndentChar"/>
        </w:rPr>
        <w:t>ion sources in use at high energy and high average intensity accelerators</w:t>
      </w:r>
      <w:r w:rsidR="00BD0CBE">
        <w:rPr>
          <w:rStyle w:val="JACoWBodyTextIndentChar"/>
        </w:rPr>
        <w:t>:</w:t>
      </w:r>
      <w:r>
        <w:rPr>
          <w:rStyle w:val="JACoWBodyTextIndentChar"/>
        </w:rPr>
        <w:t xml:space="preserve"> Surface P</w:t>
      </w:r>
      <w:r w:rsidR="00227933">
        <w:rPr>
          <w:rStyle w:val="JACoWBodyTextIndentChar"/>
        </w:rPr>
        <w:t>lasma</w:t>
      </w:r>
      <w:r>
        <w:rPr>
          <w:rStyle w:val="JACoWBodyTextIndentChar"/>
        </w:rPr>
        <w:t xml:space="preserve"> ion Sources (SPS)</w:t>
      </w:r>
      <w:r w:rsidR="00662B07">
        <w:rPr>
          <w:rStyle w:val="JACoWBodyTextIndentChar"/>
        </w:rPr>
        <w:t xml:space="preserve"> and volume production</w:t>
      </w:r>
      <w:r w:rsidR="00605867">
        <w:rPr>
          <w:rStyle w:val="JACoWBodyTextIndentChar"/>
        </w:rPr>
        <w:t xml:space="preserve"> H</w:t>
      </w:r>
      <w:r w:rsidR="00605867" w:rsidRPr="00605867">
        <w:rPr>
          <w:rStyle w:val="JACoWBodyTextIndentChar"/>
          <w:vertAlign w:val="superscript"/>
        </w:rPr>
        <w:t>-</w:t>
      </w:r>
      <w:r w:rsidR="00605867">
        <w:rPr>
          <w:rStyle w:val="JACoWBodyTextIndentChar"/>
        </w:rPr>
        <w:t xml:space="preserve"> ion</w:t>
      </w:r>
      <w:r w:rsidR="00662B07">
        <w:rPr>
          <w:rStyle w:val="JACoWBodyTextIndentChar"/>
        </w:rPr>
        <w:t xml:space="preserve"> </w:t>
      </w:r>
      <w:r w:rsidR="00351606">
        <w:rPr>
          <w:rStyle w:val="JACoWBodyTextIndentChar"/>
        </w:rPr>
        <w:t>sources</w:t>
      </w:r>
      <w:r w:rsidR="00662B07">
        <w:rPr>
          <w:rStyle w:val="JACoWBodyTextIndentChar"/>
        </w:rPr>
        <w:t>. SPS</w:t>
      </w:r>
      <w:r>
        <w:rPr>
          <w:rStyle w:val="JACoWBodyTextIndentChar"/>
        </w:rPr>
        <w:t xml:space="preserve"> are based on highly efficient H</w:t>
      </w:r>
      <w:r w:rsidRPr="008657D4">
        <w:rPr>
          <w:rStyle w:val="JACoWBodyTextIndentChar"/>
          <w:vertAlign w:val="superscript"/>
        </w:rPr>
        <w:t>-</w:t>
      </w:r>
      <w:r>
        <w:rPr>
          <w:rStyle w:val="JACoWBodyTextIndentChar"/>
        </w:rPr>
        <w:t xml:space="preserve"> ion production in collision of ions produced in hydrogen plasma with caesium coated molybdenum surface [</w:t>
      </w:r>
      <w:r w:rsidR="004700CC">
        <w:rPr>
          <w:rStyle w:val="JACoWBodyTextIndentChar"/>
        </w:rPr>
        <w:t>1</w:t>
      </w:r>
      <w:r>
        <w:rPr>
          <w:rStyle w:val="JACoWBodyTextIndentChar"/>
        </w:rPr>
        <w:t>]. The characteristic features of these sources are: the high power efficiency (the 100 mA H- ion beam current is produced with less than ~ 2.0 kW arc-discharge power); high emission current density (</w:t>
      </w:r>
      <w:r w:rsidR="009D6BEB">
        <w:rPr>
          <w:rStyle w:val="JACoWBodyTextIndentChar"/>
        </w:rPr>
        <w:t>in excess of 2.0</w:t>
      </w:r>
      <w:r>
        <w:rPr>
          <w:rStyle w:val="JACoWBodyTextIndentChar"/>
        </w:rPr>
        <w:t xml:space="preserve"> A/cm</w:t>
      </w:r>
      <w:r w:rsidRPr="00421CB3">
        <w:rPr>
          <w:rStyle w:val="JACoWBodyTextIndentChar"/>
          <w:vertAlign w:val="superscript"/>
        </w:rPr>
        <w:t>2</w:t>
      </w:r>
      <w:r>
        <w:rPr>
          <w:rStyle w:val="JACoWBodyTextIndentChar"/>
        </w:rPr>
        <w:t xml:space="preserve">) and the small arc-discharge chamber volume, which enables the gas pulsing and greatly increases the source gas efficiency. These features make feasible high duty-factor operation. The ISIS Penning type SPS is operated with 5% duty factor (the 50 Hz and 1.0 </w:t>
      </w:r>
      <w:proofErr w:type="spellStart"/>
      <w:r>
        <w:rPr>
          <w:rStyle w:val="JACoWBodyTextIndentChar"/>
        </w:rPr>
        <w:t>ms</w:t>
      </w:r>
      <w:proofErr w:type="spellEnd"/>
      <w:r>
        <w:rPr>
          <w:rStyle w:val="JACoWBodyTextIndentChar"/>
        </w:rPr>
        <w:t xml:space="preserve"> arc-discharge pulse duration) [</w:t>
      </w:r>
      <w:r w:rsidR="00197404">
        <w:rPr>
          <w:rStyle w:val="JACoWBodyTextIndentChar"/>
        </w:rPr>
        <w:t>2</w:t>
      </w:r>
      <w:r>
        <w:rPr>
          <w:rStyle w:val="JACoWBodyTextIndentChar"/>
        </w:rPr>
        <w:t xml:space="preserve">]. The pulsed gas </w:t>
      </w:r>
      <w:r w:rsidRPr="007353B2">
        <w:rPr>
          <w:rStyle w:val="JACoWBodyTextIndentChar"/>
        </w:rPr>
        <w:t>operation was implemented at</w:t>
      </w:r>
      <w:r>
        <w:rPr>
          <w:rStyle w:val="JACoWBodyTextIndentChar"/>
        </w:rPr>
        <w:t xml:space="preserve"> the</w:t>
      </w:r>
      <w:r w:rsidRPr="007353B2">
        <w:rPr>
          <w:rStyle w:val="JACoWBodyTextIndentChar"/>
        </w:rPr>
        <w:t xml:space="preserve"> BINP</w:t>
      </w:r>
      <w:r>
        <w:rPr>
          <w:rStyle w:val="JACoWBodyTextIndentChar"/>
        </w:rPr>
        <w:t>, Novosibirsk</w:t>
      </w:r>
      <w:r w:rsidRPr="007353B2">
        <w:rPr>
          <w:rStyle w:val="JACoWBodyTextIndentChar"/>
        </w:rPr>
        <w:t xml:space="preserve"> source at 100 Hz repetition rate</w:t>
      </w:r>
      <w:r>
        <w:rPr>
          <w:rStyle w:val="JACoWBodyTextIndentChar"/>
        </w:rPr>
        <w:t xml:space="preserve"> [</w:t>
      </w:r>
      <w:r w:rsidR="00197404">
        <w:rPr>
          <w:rStyle w:val="JACoWBodyTextIndentChar"/>
        </w:rPr>
        <w:t>3</w:t>
      </w:r>
      <w:r>
        <w:rPr>
          <w:rStyle w:val="JACoWBodyTextIndentChar"/>
        </w:rPr>
        <w:t>]</w:t>
      </w:r>
      <w:r w:rsidR="00197404">
        <w:rPr>
          <w:rStyle w:val="JACoWBodyTextIndentChar"/>
        </w:rPr>
        <w:t>.</w:t>
      </w:r>
      <w:r w:rsidRPr="007353B2">
        <w:rPr>
          <w:rStyle w:val="JACoWBodyTextIndentChar"/>
        </w:rPr>
        <w:t xml:space="preserve"> </w:t>
      </w:r>
      <w:r w:rsidR="005F5C44">
        <w:rPr>
          <w:rStyle w:val="JACoWBodyTextIndentChar"/>
        </w:rPr>
        <w:t xml:space="preserve">The dc </w:t>
      </w:r>
      <w:r w:rsidR="00175FE0">
        <w:rPr>
          <w:rStyle w:val="JACoWBodyTextIndentChar"/>
        </w:rPr>
        <w:t>Penning source at BINP, Novosibirsk</w:t>
      </w:r>
      <w:r w:rsidR="00881103">
        <w:rPr>
          <w:rStyle w:val="JACoWBodyTextIndentChar"/>
        </w:rPr>
        <w:t xml:space="preserve"> delivered 25 mA beam current [</w:t>
      </w:r>
      <w:r w:rsidR="000701D0">
        <w:rPr>
          <w:rStyle w:val="JACoWBodyTextIndentChar"/>
        </w:rPr>
        <w:t>4</w:t>
      </w:r>
      <w:r w:rsidR="00DA5A0C">
        <w:rPr>
          <w:rStyle w:val="JACoWBodyTextIndentChar"/>
        </w:rPr>
        <w:t>].</w:t>
      </w:r>
      <w:r w:rsidR="00CC08D1">
        <w:rPr>
          <w:rStyle w:val="JACoWBodyTextIndentChar"/>
        </w:rPr>
        <w:t xml:space="preserve"> </w:t>
      </w:r>
      <w:r w:rsidR="0000753D">
        <w:rPr>
          <w:rStyle w:val="JACoWBodyTextIndentChar"/>
        </w:rPr>
        <w:t xml:space="preserve">The Mo </w:t>
      </w:r>
      <w:r w:rsidR="0048079B">
        <w:rPr>
          <w:rStyle w:val="JACoWBodyTextIndentChar"/>
        </w:rPr>
        <w:t>cathode and anod</w:t>
      </w:r>
      <w:r w:rsidR="00A32C05">
        <w:rPr>
          <w:rStyle w:val="JACoWBodyTextIndentChar"/>
        </w:rPr>
        <w:t>e</w:t>
      </w:r>
      <w:r w:rsidR="0000753D">
        <w:rPr>
          <w:rStyle w:val="JACoWBodyTextIndentChar"/>
        </w:rPr>
        <w:t xml:space="preserve"> erosion </w:t>
      </w:r>
      <w:r w:rsidR="002F126A">
        <w:rPr>
          <w:rStyle w:val="JACoWBodyTextIndentChar"/>
        </w:rPr>
        <w:t>are</w:t>
      </w:r>
      <w:r w:rsidR="0048079B">
        <w:rPr>
          <w:rStyle w:val="JACoWBodyTextIndentChar"/>
        </w:rPr>
        <w:t xml:space="preserve"> </w:t>
      </w:r>
      <w:r w:rsidR="00A32C05">
        <w:rPr>
          <w:rStyle w:val="JACoWBodyTextIndentChar"/>
        </w:rPr>
        <w:t xml:space="preserve">moderate at low arc-current and </w:t>
      </w:r>
      <w:r w:rsidR="00F97239">
        <w:rPr>
          <w:rStyle w:val="JACoWBodyTextIndentChar"/>
        </w:rPr>
        <w:t>beam formation</w:t>
      </w:r>
      <w:r w:rsidR="00DA5A0C">
        <w:rPr>
          <w:rStyle w:val="JACoWBodyTextIndentChar"/>
        </w:rPr>
        <w:t xml:space="preserve"> </w:t>
      </w:r>
      <w:r w:rsidR="00C07933">
        <w:rPr>
          <w:rStyle w:val="JACoWBodyTextIndentChar"/>
        </w:rPr>
        <w:t xml:space="preserve">is not </w:t>
      </w:r>
      <w:r w:rsidR="003D3C61">
        <w:rPr>
          <w:rStyle w:val="JACoWBodyTextIndentChar"/>
        </w:rPr>
        <w:t xml:space="preserve">sensitive to cathode </w:t>
      </w:r>
      <w:r w:rsidR="001958D5">
        <w:rPr>
          <w:rStyle w:val="JACoWBodyTextIndentChar"/>
        </w:rPr>
        <w:t>dimple erosion</w:t>
      </w:r>
      <w:r w:rsidR="008F6E7A">
        <w:rPr>
          <w:rStyle w:val="JACoWBodyTextIndentChar"/>
        </w:rPr>
        <w:t>, therefore the source</w:t>
      </w:r>
      <w:r w:rsidR="008828C5">
        <w:rPr>
          <w:rStyle w:val="JACoWBodyTextIndentChar"/>
        </w:rPr>
        <w:t xml:space="preserve"> lifetime</w:t>
      </w:r>
      <w:r w:rsidR="00402367">
        <w:rPr>
          <w:rStyle w:val="JACoWBodyTextIndentChar"/>
        </w:rPr>
        <w:t xml:space="preserve"> (total integrated current)</w:t>
      </w:r>
      <w:r w:rsidR="008828C5">
        <w:rPr>
          <w:rStyle w:val="JACoWBodyTextIndentChar"/>
        </w:rPr>
        <w:t xml:space="preserve"> </w:t>
      </w:r>
      <w:r w:rsidR="00BB6F55">
        <w:rPr>
          <w:rStyle w:val="JACoWBodyTextIndentChar"/>
        </w:rPr>
        <w:t xml:space="preserve">is </w:t>
      </w:r>
      <w:proofErr w:type="gramStart"/>
      <w:r w:rsidR="00AF7F92">
        <w:rPr>
          <w:rStyle w:val="JACoWBodyTextIndentChar"/>
        </w:rPr>
        <w:t>in excess of</w:t>
      </w:r>
      <w:proofErr w:type="gramEnd"/>
      <w:r w:rsidR="00AF7F92">
        <w:rPr>
          <w:rStyle w:val="JACoWBodyTextIndentChar"/>
        </w:rPr>
        <w:t xml:space="preserve"> </w:t>
      </w:r>
      <w:r w:rsidR="00005ED1">
        <w:rPr>
          <w:rStyle w:val="JACoWBodyTextIndentChar"/>
        </w:rPr>
        <w:t xml:space="preserve">2 </w:t>
      </w:r>
      <w:proofErr w:type="spellStart"/>
      <w:r w:rsidR="00005ED1">
        <w:rPr>
          <w:rStyle w:val="JACoWBodyTextIndentChar"/>
        </w:rPr>
        <w:t>A</w:t>
      </w:r>
      <w:r w:rsidR="00B5585D">
        <w:rPr>
          <w:rStyle w:val="JACoWBodyTextIndentChar"/>
        </w:rPr>
        <w:t>·</w:t>
      </w:r>
      <w:r w:rsidR="00005ED1">
        <w:rPr>
          <w:rStyle w:val="JACoWBodyTextIndentChar"/>
        </w:rPr>
        <w:t>h</w:t>
      </w:r>
      <w:proofErr w:type="spellEnd"/>
      <w:r w:rsidR="00CC08D1">
        <w:rPr>
          <w:rStyle w:val="JACoWBodyTextIndentChar"/>
        </w:rPr>
        <w:t xml:space="preserve"> </w:t>
      </w:r>
      <w:r w:rsidR="00402367">
        <w:rPr>
          <w:rStyle w:val="JACoWBodyTextIndentChar"/>
        </w:rPr>
        <w:t>was</w:t>
      </w:r>
      <w:r w:rsidR="00B5585D">
        <w:rPr>
          <w:rStyle w:val="JACoWBodyTextIndentChar"/>
        </w:rPr>
        <w:t xml:space="preserve"> routinely</w:t>
      </w:r>
      <w:r w:rsidR="00402367">
        <w:rPr>
          <w:rStyle w:val="JACoWBodyTextIndentChar"/>
        </w:rPr>
        <w:t xml:space="preserve"> </w:t>
      </w:r>
      <w:r w:rsidR="00B5585D">
        <w:rPr>
          <w:rStyle w:val="JACoWBodyTextIndentChar"/>
        </w:rPr>
        <w:t>recorded.</w:t>
      </w:r>
      <w:r w:rsidR="000A2CBC">
        <w:rPr>
          <w:rStyle w:val="JACoWBodyTextIndentChar"/>
        </w:rPr>
        <w:t xml:space="preserve"> </w:t>
      </w:r>
      <w:r w:rsidR="00925F90">
        <w:rPr>
          <w:rStyle w:val="JACoWBodyTextIndentChar"/>
        </w:rPr>
        <w:t>The Cs consumption is quite low</w:t>
      </w:r>
      <w:r w:rsidR="00D83D03">
        <w:rPr>
          <w:rStyle w:val="JACoWBodyTextIndentChar"/>
        </w:rPr>
        <w:t xml:space="preserve"> </w:t>
      </w:r>
      <w:r w:rsidR="007B6EBC">
        <w:rPr>
          <w:rStyle w:val="JACoWBodyTextIndentChar"/>
        </w:rPr>
        <w:t xml:space="preserve">~1mg/h, usually one 5 g load would last </w:t>
      </w:r>
      <w:r w:rsidR="003447AB">
        <w:rPr>
          <w:rStyle w:val="JACoWBodyTextIndentChar"/>
        </w:rPr>
        <w:t xml:space="preserve">whole run 6-8 months. </w:t>
      </w:r>
      <w:r w:rsidR="00E57617">
        <w:rPr>
          <w:rStyle w:val="JACoWBodyTextIndentChar"/>
        </w:rPr>
        <w:t>Liquid Cs handling in the nitrogen filled glove box</w:t>
      </w:r>
      <w:r w:rsidR="00D91E42">
        <w:rPr>
          <w:rStyle w:val="JACoWBodyTextIndentChar"/>
        </w:rPr>
        <w:t xml:space="preserve"> is rather </w:t>
      </w:r>
      <w:r w:rsidR="00E9089E">
        <w:rPr>
          <w:rStyle w:val="JACoWBodyTextIndentChar"/>
        </w:rPr>
        <w:t xml:space="preserve">routine procedure. </w:t>
      </w:r>
      <w:r w:rsidR="00620D56">
        <w:rPr>
          <w:rStyle w:val="JACoWBodyTextIndentChar"/>
        </w:rPr>
        <w:t>In 3</w:t>
      </w:r>
      <w:r w:rsidR="003930EA">
        <w:rPr>
          <w:rStyle w:val="JACoWBodyTextIndentChar"/>
        </w:rPr>
        <w:t>0</w:t>
      </w:r>
      <w:r w:rsidR="00620D56">
        <w:rPr>
          <w:rStyle w:val="JACoWBodyTextIndentChar"/>
        </w:rPr>
        <w:t xml:space="preserve"> years of magnetron sou</w:t>
      </w:r>
      <w:r w:rsidR="00D711FF">
        <w:rPr>
          <w:rStyle w:val="JACoWBodyTextIndentChar"/>
        </w:rPr>
        <w:t>rce operation</w:t>
      </w:r>
      <w:r w:rsidR="003930EA">
        <w:rPr>
          <w:rStyle w:val="JACoWBodyTextIndentChar"/>
        </w:rPr>
        <w:t xml:space="preserve"> </w:t>
      </w:r>
      <w:r w:rsidR="00DC6136">
        <w:rPr>
          <w:rStyle w:val="JACoWBodyTextIndentChar"/>
        </w:rPr>
        <w:t>with RFQ</w:t>
      </w:r>
      <w:r w:rsidR="003930EA">
        <w:rPr>
          <w:rStyle w:val="JACoWBodyTextIndentChar"/>
        </w:rPr>
        <w:t>,</w:t>
      </w:r>
      <w:r w:rsidR="00D711FF">
        <w:rPr>
          <w:rStyle w:val="JACoWBodyTextIndentChar"/>
        </w:rPr>
        <w:t xml:space="preserve"> there</w:t>
      </w:r>
      <w:r w:rsidR="009E2081">
        <w:rPr>
          <w:rStyle w:val="JACoWBodyTextIndentChar"/>
        </w:rPr>
        <w:t xml:space="preserve"> </w:t>
      </w:r>
      <w:r w:rsidR="00D711FF">
        <w:rPr>
          <w:rStyle w:val="JACoWBodyTextIndentChar"/>
        </w:rPr>
        <w:t>were no</w:t>
      </w:r>
      <w:r w:rsidR="00DC6136">
        <w:rPr>
          <w:rStyle w:val="JACoWBodyTextIndentChar"/>
        </w:rPr>
        <w:t xml:space="preserve"> Cs</w:t>
      </w:r>
      <w:r w:rsidR="00567C82">
        <w:rPr>
          <w:rStyle w:val="JACoWBodyTextIndentChar"/>
        </w:rPr>
        <w:t xml:space="preserve"> vapor</w:t>
      </w:r>
      <w:r w:rsidR="00D711FF">
        <w:rPr>
          <w:rStyle w:val="JACoWBodyTextIndentChar"/>
        </w:rPr>
        <w:t xml:space="preserve"> </w:t>
      </w:r>
      <w:r w:rsidR="009E2081">
        <w:rPr>
          <w:rStyle w:val="JACoWBodyTextIndentChar"/>
        </w:rPr>
        <w:t xml:space="preserve">affects </w:t>
      </w:r>
      <w:r w:rsidR="00280C1F">
        <w:rPr>
          <w:rStyle w:val="JACoWBodyTextIndentChar"/>
        </w:rPr>
        <w:t xml:space="preserve">observed </w:t>
      </w:r>
      <w:r w:rsidR="009E2081">
        <w:rPr>
          <w:rStyle w:val="JACoWBodyTextIndentChar"/>
        </w:rPr>
        <w:t>to the RFQ operation.</w:t>
      </w:r>
      <w:r w:rsidR="00CC08D1">
        <w:rPr>
          <w:rStyle w:val="JACoWBodyTextIndentChar"/>
        </w:rPr>
        <w:t xml:space="preserve"> </w:t>
      </w:r>
    </w:p>
    <w:p w14:paraId="22A3371D" w14:textId="7079EE41" w:rsidR="00D562AB" w:rsidRPr="007353B2" w:rsidRDefault="00CC08D1" w:rsidP="00D562AB">
      <w:pPr>
        <w:pStyle w:val="BodyTextIndent"/>
        <w:rPr>
          <w:rStyle w:val="JACoWBodyTextIndentChar"/>
        </w:rPr>
      </w:pPr>
      <w:r>
        <w:rPr>
          <w:rStyle w:val="JACoWBodyTextIndentChar"/>
        </w:rPr>
        <w:t xml:space="preserve"> </w:t>
      </w:r>
      <w:r w:rsidR="00991E22">
        <w:rPr>
          <w:rStyle w:val="JACoWBodyTextIndentChar"/>
        </w:rPr>
        <w:t>Recently</w:t>
      </w:r>
      <w:r w:rsidR="002B76D3">
        <w:rPr>
          <w:rStyle w:val="JACoWBodyTextIndentChar"/>
        </w:rPr>
        <w:t>, as a</w:t>
      </w:r>
      <w:r w:rsidR="002B570F">
        <w:rPr>
          <w:rStyle w:val="JACoWBodyTextIndentChar"/>
        </w:rPr>
        <w:t xml:space="preserve"> </w:t>
      </w:r>
      <w:r w:rsidR="002B76D3">
        <w:rPr>
          <w:rStyle w:val="JACoWBodyTextIndentChar"/>
        </w:rPr>
        <w:t>result of great</w:t>
      </w:r>
      <w:r w:rsidR="002B570F">
        <w:rPr>
          <w:rStyle w:val="JACoWBodyTextIndentChar"/>
        </w:rPr>
        <w:t xml:space="preserve"> efforts</w:t>
      </w:r>
      <w:r w:rsidR="002B570F" w:rsidRPr="002B570F">
        <w:t xml:space="preserve"> </w:t>
      </w:r>
      <w:r w:rsidR="002B570F" w:rsidRPr="002B570F">
        <w:rPr>
          <w:rStyle w:val="JACoWBodyTextIndentChar"/>
        </w:rPr>
        <w:t>the reliable long-term operation (up to 20 weeks) at 6% duty factor and 60 mA H</w:t>
      </w:r>
      <w:r w:rsidR="002B570F" w:rsidRPr="002B570F">
        <w:rPr>
          <w:rStyle w:val="JACoWBodyTextIndentChar"/>
          <w:vertAlign w:val="superscript"/>
        </w:rPr>
        <w:t>-</w:t>
      </w:r>
      <w:r w:rsidR="002B570F" w:rsidRPr="002B570F">
        <w:rPr>
          <w:rStyle w:val="JACoWBodyTextIndentChar"/>
        </w:rPr>
        <w:t xml:space="preserve">ion current (as measured at injection to the RFQ) was achieved at the SNS </w:t>
      </w:r>
      <w:r w:rsidR="00D915C5">
        <w:rPr>
          <w:rStyle w:val="JACoWBodyTextIndentChar"/>
        </w:rPr>
        <w:t>volume production</w:t>
      </w:r>
      <w:r w:rsidR="00C675B9">
        <w:rPr>
          <w:rStyle w:val="JACoWBodyTextIndentChar"/>
        </w:rPr>
        <w:t xml:space="preserve"> ion source </w:t>
      </w:r>
      <w:r w:rsidR="002B570F" w:rsidRPr="002B570F">
        <w:rPr>
          <w:rStyle w:val="JACoWBodyTextIndentChar"/>
        </w:rPr>
        <w:t xml:space="preserve">with internal RF antenna [5]. </w:t>
      </w:r>
      <w:r w:rsidR="00C675B9">
        <w:rPr>
          <w:rStyle w:val="JACoWBodyTextIndentChar"/>
        </w:rPr>
        <w:t xml:space="preserve">This current </w:t>
      </w:r>
      <w:r w:rsidR="00A52A39">
        <w:rPr>
          <w:rStyle w:val="JACoWBodyTextIndentChar"/>
        </w:rPr>
        <w:t>was obtained with the Cs addition</w:t>
      </w:r>
      <w:r w:rsidR="00CD3A04">
        <w:rPr>
          <w:rStyle w:val="JACoWBodyTextIndentChar"/>
        </w:rPr>
        <w:t>.</w:t>
      </w:r>
      <w:r w:rsidR="002B570F">
        <w:rPr>
          <w:rStyle w:val="JACoWBodyTextIndentChar"/>
        </w:rPr>
        <w:t xml:space="preserve"> </w:t>
      </w:r>
      <w:r>
        <w:rPr>
          <w:rStyle w:val="JACoWBodyTextIndentChar"/>
        </w:rPr>
        <w:t xml:space="preserve"> </w:t>
      </w:r>
      <w:r w:rsidR="00CD3A04">
        <w:rPr>
          <w:rStyle w:val="JACoWBodyTextIndentChar"/>
        </w:rPr>
        <w:t>T</w:t>
      </w:r>
      <w:r w:rsidR="00D562AB" w:rsidRPr="007353B2">
        <w:rPr>
          <w:rStyle w:val="JACoWBodyTextIndentChar"/>
        </w:rPr>
        <w:t>he gas pulsing in the volume production H</w:t>
      </w:r>
      <w:r w:rsidR="00D562AB" w:rsidRPr="00EE2911">
        <w:rPr>
          <w:rStyle w:val="JACoWBodyTextIndentChar"/>
          <w:vertAlign w:val="superscript"/>
        </w:rPr>
        <w:t>-</w:t>
      </w:r>
      <w:r w:rsidR="00D562AB" w:rsidRPr="007353B2">
        <w:rPr>
          <w:rStyle w:val="JACoWBodyTextIndentChar"/>
        </w:rPr>
        <w:t xml:space="preserve"> ion sources </w:t>
      </w:r>
      <w:r w:rsidR="005B6BE5">
        <w:rPr>
          <w:rStyle w:val="JACoWBodyTextIndentChar"/>
        </w:rPr>
        <w:t>(</w:t>
      </w:r>
      <w:r w:rsidR="00D562AB" w:rsidRPr="007353B2">
        <w:rPr>
          <w:rStyle w:val="JACoWBodyTextIndentChar"/>
        </w:rPr>
        <w:t>with large volume of the plasma chamber)</w:t>
      </w:r>
      <w:r w:rsidR="00CA35F6">
        <w:rPr>
          <w:rStyle w:val="JACoWBodyTextIndentChar"/>
        </w:rPr>
        <w:t xml:space="preserve"> </w:t>
      </w:r>
      <w:r w:rsidR="00D562AB" w:rsidRPr="007353B2">
        <w:rPr>
          <w:rStyle w:val="JACoWBodyTextIndentChar"/>
        </w:rPr>
        <w:t>gives some gas flow reduction only at low (~1 Hz) repetition rate. The low emission curr</w:t>
      </w:r>
      <w:r w:rsidR="00D562AB">
        <w:rPr>
          <w:rStyle w:val="JACoWBodyTextIndentChar"/>
        </w:rPr>
        <w:t>ent density (of about 0.16 A/cm</w:t>
      </w:r>
      <w:r w:rsidR="00D562AB" w:rsidRPr="00421CB3">
        <w:rPr>
          <w:rStyle w:val="JACoWBodyTextIndentChar"/>
          <w:vertAlign w:val="superscript"/>
        </w:rPr>
        <w:t>2</w:t>
      </w:r>
      <w:r w:rsidR="00D562AB" w:rsidRPr="007353B2">
        <w:rPr>
          <w:rStyle w:val="JACoWBodyTextIndentChar"/>
        </w:rPr>
        <w:t xml:space="preserve">) requires large (~ 7.0 mm in diameter) extraction system </w:t>
      </w:r>
      <w:r w:rsidR="00D562AB" w:rsidRPr="007353B2">
        <w:rPr>
          <w:rStyle w:val="JACoWBodyTextIndentChar"/>
        </w:rPr>
        <w:lastRenderedPageBreak/>
        <w:t>aperture.   As a result, in SNS RF-driven H</w:t>
      </w:r>
      <w:r w:rsidR="00D562AB" w:rsidRPr="005F24AB">
        <w:rPr>
          <w:rStyle w:val="JACoWBodyTextIndentChar"/>
          <w:vertAlign w:val="superscript"/>
        </w:rPr>
        <w:t>-</w:t>
      </w:r>
      <w:r w:rsidR="00D562AB" w:rsidRPr="007353B2">
        <w:rPr>
          <w:rStyle w:val="JACoWBodyTextIndentChar"/>
        </w:rPr>
        <w:t xml:space="preserve"> ion source the gas consumption is high</w:t>
      </w:r>
      <w:r w:rsidR="00D562AB">
        <w:rPr>
          <w:rStyle w:val="JACoWBodyTextIndentChar"/>
        </w:rPr>
        <w:t xml:space="preserve"> about</w:t>
      </w:r>
      <w:r w:rsidR="00D562AB" w:rsidRPr="007353B2">
        <w:rPr>
          <w:rStyle w:val="JACoWBodyTextIndentChar"/>
        </w:rPr>
        <w:t xml:space="preserve"> 30 </w:t>
      </w:r>
      <w:proofErr w:type="spellStart"/>
      <w:r w:rsidR="00D562AB" w:rsidRPr="007353B2">
        <w:rPr>
          <w:rStyle w:val="JACoWBodyTextIndentChar"/>
        </w:rPr>
        <w:t>sccm</w:t>
      </w:r>
      <w:proofErr w:type="spellEnd"/>
      <w:r w:rsidR="00D562AB" w:rsidRPr="007353B2">
        <w:rPr>
          <w:rStyle w:val="JACoWBodyTextIndentChar"/>
        </w:rPr>
        <w:t>.  This causes large beam losses due to H</w:t>
      </w:r>
      <w:r w:rsidR="00D562AB" w:rsidRPr="00421CB3">
        <w:rPr>
          <w:rStyle w:val="JACoWBodyTextIndentChar"/>
          <w:vertAlign w:val="superscript"/>
        </w:rPr>
        <w:t>-</w:t>
      </w:r>
      <w:r w:rsidR="00D562AB">
        <w:rPr>
          <w:rStyle w:val="JACoWBodyTextIndentChar"/>
        </w:rPr>
        <w:t xml:space="preserve"> </w:t>
      </w:r>
      <w:r w:rsidR="00D562AB" w:rsidRPr="007353B2">
        <w:rPr>
          <w:rStyle w:val="JACoWBodyTextIndentChar"/>
        </w:rPr>
        <w:t>ion beam stripping in residual gas and large gas load to the RFQ accelerator section.</w:t>
      </w:r>
      <w:r w:rsidR="00D562AB">
        <w:rPr>
          <w:rStyle w:val="JACoWBodyTextIndentChar"/>
        </w:rPr>
        <w:t xml:space="preserve"> </w:t>
      </w:r>
    </w:p>
    <w:p w14:paraId="20D5030C" w14:textId="1BFDA969" w:rsidR="00472752" w:rsidRDefault="00D562AB" w:rsidP="00D562AB">
      <w:pPr>
        <w:pStyle w:val="BodyTextIndent"/>
        <w:rPr>
          <w:rStyle w:val="JACoWBodyTextIndentChar"/>
        </w:rPr>
      </w:pPr>
      <w:r>
        <w:rPr>
          <w:rStyle w:val="JACoWBodyTextIndentChar"/>
        </w:rPr>
        <w:t xml:space="preserve">   The m</w:t>
      </w:r>
      <w:r w:rsidRPr="007353B2">
        <w:rPr>
          <w:rStyle w:val="JACoWBodyTextIndentChar"/>
        </w:rPr>
        <w:t>agnetron surface plasma H</w:t>
      </w:r>
      <w:r w:rsidRPr="00940956">
        <w:rPr>
          <w:rStyle w:val="JACoWBodyTextIndentChar"/>
          <w:vertAlign w:val="superscript"/>
        </w:rPr>
        <w:t>-</w:t>
      </w:r>
      <w:r>
        <w:rPr>
          <w:rStyle w:val="JACoWBodyTextIndentChar"/>
        </w:rPr>
        <w:t xml:space="preserve"> ion source has been</w:t>
      </w:r>
      <w:r w:rsidRPr="007353B2">
        <w:rPr>
          <w:rStyle w:val="JACoWBodyTextIndentChar"/>
        </w:rPr>
        <w:t xml:space="preserve"> in use at BNL since 1982 after AGS upgrade with rapid cycling Booster</w:t>
      </w:r>
      <w:r w:rsidR="000C36A9">
        <w:rPr>
          <w:rStyle w:val="JACoWBodyTextIndentChar"/>
        </w:rPr>
        <w:t xml:space="preserve"> [</w:t>
      </w:r>
      <w:r w:rsidR="002D4743">
        <w:rPr>
          <w:rStyle w:val="JACoWBodyTextIndentChar"/>
        </w:rPr>
        <w:t>6</w:t>
      </w:r>
      <w:r w:rsidR="000C36A9">
        <w:rPr>
          <w:rStyle w:val="JACoWBodyTextIndentChar"/>
        </w:rPr>
        <w:t>]</w:t>
      </w:r>
      <w:r w:rsidRPr="007353B2">
        <w:rPr>
          <w:rStyle w:val="JACoWBodyTextIndentChar"/>
        </w:rPr>
        <w:t>. A multi-turn strip injection of 200 MeV H</w:t>
      </w:r>
      <w:r w:rsidRPr="0045627A">
        <w:rPr>
          <w:rStyle w:val="JACoWBodyTextIndentChar"/>
          <w:vertAlign w:val="superscript"/>
        </w:rPr>
        <w:t>-</w:t>
      </w:r>
      <w:r w:rsidRPr="007353B2">
        <w:rPr>
          <w:rStyle w:val="JACoWBodyTextIndentChar"/>
        </w:rPr>
        <w:t xml:space="preserve"> ion beam into the Booster increas</w:t>
      </w:r>
      <w:r>
        <w:rPr>
          <w:rStyle w:val="JACoWBodyTextIndentChar"/>
        </w:rPr>
        <w:t>ed the AGS beam intensity to 5.0∙10</w:t>
      </w:r>
      <w:r>
        <w:rPr>
          <w:rStyle w:val="JACoWBodyTextIndentChar"/>
          <w:vertAlign w:val="superscript"/>
        </w:rPr>
        <w:t>13</w:t>
      </w:r>
      <w:r w:rsidRPr="007353B2">
        <w:rPr>
          <w:rStyle w:val="JACoWBodyTextIndentChar"/>
        </w:rPr>
        <w:t xml:space="preserve"> protons/pulse. </w:t>
      </w:r>
      <w:r w:rsidR="00D926D6">
        <w:rPr>
          <w:rStyle w:val="JACoWBodyTextIndentChar"/>
        </w:rPr>
        <w:t xml:space="preserve">In 1989 the </w:t>
      </w:r>
      <w:proofErr w:type="spellStart"/>
      <w:r w:rsidR="00D926D6">
        <w:rPr>
          <w:rStyle w:val="JACoWBodyTextIndentChar"/>
        </w:rPr>
        <w:t>Coc</w:t>
      </w:r>
      <w:r w:rsidR="002D6C74">
        <w:rPr>
          <w:rStyle w:val="JACoWBodyTextIndentChar"/>
        </w:rPr>
        <w:t>k</w:t>
      </w:r>
      <w:r w:rsidR="00D926D6">
        <w:rPr>
          <w:rStyle w:val="JACoWBodyTextIndentChar"/>
        </w:rPr>
        <w:t>roft</w:t>
      </w:r>
      <w:proofErr w:type="spellEnd"/>
      <w:r w:rsidR="00D926D6">
        <w:rPr>
          <w:rStyle w:val="JACoWBodyTextIndentChar"/>
        </w:rPr>
        <w:t xml:space="preserve">-Walton </w:t>
      </w:r>
      <w:r w:rsidR="00E07EC9">
        <w:rPr>
          <w:rStyle w:val="JACoWBodyTextIndentChar"/>
        </w:rPr>
        <w:t xml:space="preserve">injector was replaced </w:t>
      </w:r>
      <w:r w:rsidR="00B80880">
        <w:rPr>
          <w:rStyle w:val="JACoWBodyTextIndentChar"/>
        </w:rPr>
        <w:t>by</w:t>
      </w:r>
      <w:r w:rsidR="00E07EC9">
        <w:rPr>
          <w:rStyle w:val="JACoWBodyTextIndentChar"/>
        </w:rPr>
        <w:t xml:space="preserve"> </w:t>
      </w:r>
      <w:r w:rsidR="00B803B4">
        <w:rPr>
          <w:rStyle w:val="JACoWBodyTextIndentChar"/>
        </w:rPr>
        <w:t xml:space="preserve">the </w:t>
      </w:r>
      <w:r w:rsidR="00E07EC9">
        <w:rPr>
          <w:rStyle w:val="JACoWBodyTextIndentChar"/>
        </w:rPr>
        <w:t>RFQ</w:t>
      </w:r>
      <w:r w:rsidR="00B803B4">
        <w:rPr>
          <w:rStyle w:val="JACoWBodyTextIndentChar"/>
        </w:rPr>
        <w:t xml:space="preserve"> pre</w:t>
      </w:r>
      <w:r w:rsidR="00472752">
        <w:rPr>
          <w:rStyle w:val="JACoWBodyTextIndentChar"/>
        </w:rPr>
        <w:t>-</w:t>
      </w:r>
      <w:r w:rsidR="00B803B4">
        <w:rPr>
          <w:rStyle w:val="JACoWBodyTextIndentChar"/>
        </w:rPr>
        <w:t>injector</w:t>
      </w:r>
      <w:r w:rsidR="00E07EC9">
        <w:rPr>
          <w:rStyle w:val="JACoWBodyTextIndentChar"/>
        </w:rPr>
        <w:t>.</w:t>
      </w:r>
      <w:r w:rsidR="002D6C74">
        <w:rPr>
          <w:rStyle w:val="JACoWBodyTextIndentChar"/>
        </w:rPr>
        <w:t xml:space="preserve"> </w:t>
      </w:r>
      <w:r w:rsidRPr="007353B2">
        <w:rPr>
          <w:rStyle w:val="JACoWBodyTextIndentChar"/>
        </w:rPr>
        <w:t xml:space="preserve">The AGS beam </w:t>
      </w:r>
      <w:r>
        <w:rPr>
          <w:rStyle w:val="JACoWBodyTextIndentChar"/>
        </w:rPr>
        <w:t>was used for</w:t>
      </w:r>
      <w:r w:rsidRPr="007353B2">
        <w:rPr>
          <w:rStyle w:val="JACoWBodyTextIndentChar"/>
        </w:rPr>
        <w:t xml:space="preserve"> experiments with </w:t>
      </w:r>
      <w:r>
        <w:rPr>
          <w:rStyle w:val="JACoWBodyTextIndentChar"/>
        </w:rPr>
        <w:t>high-intensity secondary mesons and</w:t>
      </w:r>
      <w:r w:rsidRPr="007353B2">
        <w:rPr>
          <w:rStyle w:val="JACoWBodyTextIndentChar"/>
        </w:rPr>
        <w:t xml:space="preserve"> neutrino beams.</w:t>
      </w:r>
    </w:p>
    <w:p w14:paraId="6A86210C" w14:textId="3D059674" w:rsidR="00D562AB" w:rsidRPr="007353B2" w:rsidRDefault="00D562AB" w:rsidP="00D562AB">
      <w:pPr>
        <w:pStyle w:val="BodyTextIndent"/>
        <w:rPr>
          <w:rStyle w:val="JACoWBodyTextIndentChar"/>
        </w:rPr>
      </w:pPr>
      <w:r w:rsidRPr="007353B2">
        <w:rPr>
          <w:rStyle w:val="JACoWBodyTextIndentChar"/>
        </w:rPr>
        <w:t xml:space="preserve"> The charge-exchange multi-turn injection of polarized H</w:t>
      </w:r>
      <w:r w:rsidRPr="00FF623A">
        <w:rPr>
          <w:rStyle w:val="JACoWBodyTextIndentChar"/>
          <w:vertAlign w:val="superscript"/>
        </w:rPr>
        <w:t>-</w:t>
      </w:r>
      <w:r w:rsidRPr="007353B2">
        <w:rPr>
          <w:rStyle w:val="JACoWBodyTextIndentChar"/>
        </w:rPr>
        <w:t xml:space="preserve"> ion beams to the accelerator rings is essential for feasibility of experiments with polarized proton beams at high-energy accelerators and colliders because of pol</w:t>
      </w:r>
      <w:r>
        <w:rPr>
          <w:rStyle w:val="JACoWBodyTextIndentChar"/>
        </w:rPr>
        <w:t>arized sources intensity is</w:t>
      </w:r>
      <w:r w:rsidRPr="007353B2">
        <w:rPr>
          <w:rStyle w:val="JACoWBodyTextIndentChar"/>
        </w:rPr>
        <w:t xml:space="preserve"> lower than for un-polarized sources.  The RHIC complex is the first high-energy accelerator complex where the “Siberian snake” technique was successfully implemented to avoid resonance depolarization during beam acceleration in the AGS and RHIC</w:t>
      </w:r>
      <w:r w:rsidR="005B6BE5">
        <w:rPr>
          <w:rStyle w:val="JACoWBodyTextIndentChar"/>
        </w:rPr>
        <w:t>.</w:t>
      </w:r>
      <w:r w:rsidRPr="007353B2">
        <w:rPr>
          <w:rStyle w:val="JACoWBodyTextIndentChar"/>
        </w:rPr>
        <w:t xml:space="preserve"> </w:t>
      </w:r>
      <w:r w:rsidR="005B6BE5">
        <w:rPr>
          <w:rStyle w:val="JACoWBodyTextIndentChar"/>
        </w:rPr>
        <w:t>The</w:t>
      </w:r>
      <w:r w:rsidRPr="007353B2">
        <w:rPr>
          <w:rStyle w:val="JACoWBodyTextIndentChar"/>
        </w:rPr>
        <w:t xml:space="preserve"> high-intensity polarized H</w:t>
      </w:r>
      <w:r w:rsidRPr="00FF623A">
        <w:rPr>
          <w:rStyle w:val="JACoWBodyTextIndentChar"/>
          <w:vertAlign w:val="superscript"/>
        </w:rPr>
        <w:t>-</w:t>
      </w:r>
      <w:r w:rsidRPr="007353B2">
        <w:rPr>
          <w:rStyle w:val="JACoWBodyTextIndentChar"/>
        </w:rPr>
        <w:t xml:space="preserve"> ion </w:t>
      </w:r>
      <w:r>
        <w:rPr>
          <w:rStyle w:val="JACoWBodyTextIndentChar"/>
        </w:rPr>
        <w:t>source combined with the charge</w:t>
      </w:r>
      <w:r w:rsidRPr="007353B2">
        <w:rPr>
          <w:rStyle w:val="JACoWBodyTextIndentChar"/>
        </w:rPr>
        <w:t>–exchange injection allowed to achieve maximum possible intensity and luminosity lim</w:t>
      </w:r>
      <w:r>
        <w:rPr>
          <w:rStyle w:val="JACoWBodyTextIndentChar"/>
        </w:rPr>
        <w:t>ited by the beam-beam interaction</w:t>
      </w:r>
      <w:r w:rsidRPr="007353B2">
        <w:rPr>
          <w:rStyle w:val="JACoWBodyTextIndentChar"/>
        </w:rPr>
        <w:t>.</w:t>
      </w:r>
    </w:p>
    <w:p w14:paraId="5082DBFD" w14:textId="3604CC20" w:rsidR="005816E7" w:rsidRDefault="00D562AB" w:rsidP="00D562AB">
      <w:pPr>
        <w:pStyle w:val="BodyTextIndent"/>
        <w:rPr>
          <w:rStyle w:val="JACoWBodyTextIndentChar"/>
        </w:rPr>
      </w:pPr>
      <w:r w:rsidRPr="007353B2">
        <w:rPr>
          <w:rStyle w:val="JACoWBodyTextIndentChar"/>
        </w:rPr>
        <w:t xml:space="preserve">   The high-intensity </w:t>
      </w:r>
      <w:r w:rsidR="00D606F5">
        <w:rPr>
          <w:rStyle w:val="JACoWBodyTextIndentChar"/>
        </w:rPr>
        <w:t>Optically Pumped Polarized H</w:t>
      </w:r>
      <w:r w:rsidR="00D606F5" w:rsidRPr="00B2021C">
        <w:rPr>
          <w:rStyle w:val="JACoWBodyTextIndentChar"/>
          <w:vertAlign w:val="superscript"/>
        </w:rPr>
        <w:t>-</w:t>
      </w:r>
      <w:r w:rsidR="00D606F5">
        <w:rPr>
          <w:rStyle w:val="JACoWBodyTextIndentChar"/>
        </w:rPr>
        <w:t xml:space="preserve"> Ion Source (OPPIS) </w:t>
      </w:r>
      <w:r w:rsidRPr="007353B2">
        <w:rPr>
          <w:rStyle w:val="JACoWBodyTextIndentChar"/>
        </w:rPr>
        <w:t xml:space="preserve">was developed for the RHIC spin-physics program and incorporated in the </w:t>
      </w:r>
      <w:proofErr w:type="spellStart"/>
      <w:r w:rsidRPr="007353B2">
        <w:rPr>
          <w:rStyle w:val="JACoWBodyTextIndentChar"/>
        </w:rPr>
        <w:t>Linac</w:t>
      </w:r>
      <w:proofErr w:type="spellEnd"/>
      <w:r w:rsidRPr="007353B2">
        <w:rPr>
          <w:rStyle w:val="JACoWBodyTextIndentChar"/>
        </w:rPr>
        <w:t xml:space="preserve"> LEBT</w:t>
      </w:r>
      <w:r>
        <w:rPr>
          <w:rStyle w:val="JACoWBodyTextIndentChar"/>
        </w:rPr>
        <w:t xml:space="preserve"> </w:t>
      </w:r>
      <w:r w:rsidRPr="007353B2">
        <w:rPr>
          <w:rStyle w:val="JACoWBodyTextIndentChar"/>
        </w:rPr>
        <w:t>system in</w:t>
      </w:r>
      <w:r>
        <w:rPr>
          <w:rStyle w:val="JACoWBodyTextIndentChar"/>
        </w:rPr>
        <w:t xml:space="preserve"> year</w:t>
      </w:r>
      <w:r w:rsidRPr="007353B2">
        <w:rPr>
          <w:rStyle w:val="JACoWBodyTextIndentChar"/>
        </w:rPr>
        <w:t xml:space="preserve"> 2000</w:t>
      </w:r>
      <w:r w:rsidR="008F6265">
        <w:rPr>
          <w:rStyle w:val="JACoWBodyTextIndentChar"/>
        </w:rPr>
        <w:t xml:space="preserve"> and u</w:t>
      </w:r>
      <w:r w:rsidR="00CB2FA6">
        <w:rPr>
          <w:rStyle w:val="JACoWBodyTextIndentChar"/>
        </w:rPr>
        <w:t>p</w:t>
      </w:r>
      <w:r w:rsidR="008F6265">
        <w:rPr>
          <w:rStyle w:val="JACoWBodyTextIndentChar"/>
        </w:rPr>
        <w:t xml:space="preserve">graded </w:t>
      </w:r>
      <w:r w:rsidR="00CB2FA6">
        <w:rPr>
          <w:rStyle w:val="JACoWBodyTextIndentChar"/>
        </w:rPr>
        <w:t>with the neutral hydrogen injector for the Run-2013</w:t>
      </w:r>
      <w:r w:rsidR="00B47A90">
        <w:rPr>
          <w:rStyle w:val="JACoWBodyTextIndentChar"/>
        </w:rPr>
        <w:t xml:space="preserve"> [</w:t>
      </w:r>
      <w:r w:rsidR="00D85A55">
        <w:rPr>
          <w:rStyle w:val="JACoWBodyTextIndentChar"/>
        </w:rPr>
        <w:t>7</w:t>
      </w:r>
      <w:r w:rsidR="00B47A90">
        <w:rPr>
          <w:rStyle w:val="JACoWBodyTextIndentChar"/>
        </w:rPr>
        <w:t>]</w:t>
      </w:r>
      <w:r w:rsidRPr="007353B2">
        <w:rPr>
          <w:rStyle w:val="JACoWBodyTextIndentChar"/>
        </w:rPr>
        <w:t>.</w:t>
      </w:r>
    </w:p>
    <w:p w14:paraId="635D5139" w14:textId="3CA05A5D" w:rsidR="005816E7" w:rsidRDefault="00245548" w:rsidP="00D562AB">
      <w:pPr>
        <w:pStyle w:val="BodyTextIndent"/>
        <w:rPr>
          <w:kern w:val="16"/>
          <w:lang w:val="en-US"/>
        </w:rPr>
      </w:pPr>
      <w:r w:rsidRPr="00245548">
        <w:rPr>
          <w:kern w:val="16"/>
          <w:lang w:val="en-US"/>
        </w:rPr>
        <w:t xml:space="preserve">Since the first RHIC run in 2000 to the Run-2017 the polarized beam was primary beam for </w:t>
      </w:r>
      <w:proofErr w:type="spellStart"/>
      <w:r w:rsidRPr="00245548">
        <w:rPr>
          <w:kern w:val="16"/>
          <w:lang w:val="en-US"/>
        </w:rPr>
        <w:t>Linac</w:t>
      </w:r>
      <w:proofErr w:type="spellEnd"/>
      <w:r w:rsidRPr="00245548">
        <w:rPr>
          <w:kern w:val="16"/>
          <w:lang w:val="en-US"/>
        </w:rPr>
        <w:t xml:space="preserve"> operation.</w:t>
      </w:r>
      <w:r w:rsidR="00031095">
        <w:rPr>
          <w:kern w:val="16"/>
          <w:lang w:val="en-US"/>
        </w:rPr>
        <w:t xml:space="preserve"> </w:t>
      </w:r>
      <w:r w:rsidR="00031095" w:rsidRPr="00031095">
        <w:rPr>
          <w:kern w:val="16"/>
          <w:lang w:val="en-US"/>
        </w:rPr>
        <w:t>At th</w:t>
      </w:r>
      <w:r w:rsidR="00891F0F">
        <w:rPr>
          <w:kern w:val="16"/>
          <w:lang w:val="en-US"/>
        </w:rPr>
        <w:t>at time</w:t>
      </w:r>
      <w:r w:rsidR="00031095" w:rsidRPr="00031095">
        <w:rPr>
          <w:kern w:val="16"/>
          <w:lang w:val="en-US"/>
        </w:rPr>
        <w:t xml:space="preserve"> two beams</w:t>
      </w:r>
      <w:r w:rsidR="00AE6E4B">
        <w:rPr>
          <w:kern w:val="16"/>
          <w:lang w:val="en-US"/>
        </w:rPr>
        <w:t xml:space="preserve"> were transported by LEBT</w:t>
      </w:r>
      <w:r w:rsidR="00031095" w:rsidRPr="00031095">
        <w:rPr>
          <w:kern w:val="16"/>
          <w:lang w:val="en-US"/>
        </w:rPr>
        <w:t xml:space="preserve">. The first beamline </w:t>
      </w:r>
      <w:r w:rsidR="00AE6E4B">
        <w:rPr>
          <w:kern w:val="16"/>
          <w:lang w:val="en-US"/>
        </w:rPr>
        <w:t>was</w:t>
      </w:r>
      <w:r w:rsidR="00031095" w:rsidRPr="00031095">
        <w:rPr>
          <w:kern w:val="16"/>
          <w:lang w:val="en-US"/>
        </w:rPr>
        <w:t xml:space="preserve"> the polarized beamline from the OPPIS and the second beamline </w:t>
      </w:r>
      <w:r w:rsidR="00AE6E4B">
        <w:rPr>
          <w:kern w:val="16"/>
          <w:lang w:val="en-US"/>
        </w:rPr>
        <w:t>the</w:t>
      </w:r>
      <w:r w:rsidR="00031095" w:rsidRPr="00031095">
        <w:rPr>
          <w:kern w:val="16"/>
          <w:lang w:val="en-US"/>
        </w:rPr>
        <w:t xml:space="preserve"> high-intensity un-polarized beam from the magnetron source, which transported to the RFQ after the passage of 45 degree bending magnet. This layout is a compromise in favor of the polarized beam transport efficiency, because of the increased length of the un-polarized beam transport and bending magnet causes some beam losses. The space-charge compensation was improved by the xenon gas injection in the transport line and about 80 mA of H- ion beam was transported to the RFQ input [</w:t>
      </w:r>
      <w:r w:rsidR="00D85A55">
        <w:rPr>
          <w:kern w:val="16"/>
          <w:lang w:val="en-US"/>
        </w:rPr>
        <w:t>8</w:t>
      </w:r>
      <w:r w:rsidR="00031095" w:rsidRPr="00031095">
        <w:rPr>
          <w:kern w:val="16"/>
          <w:lang w:val="en-US"/>
        </w:rPr>
        <w:t xml:space="preserve">]. </w:t>
      </w:r>
      <w:r w:rsidRPr="00245548">
        <w:rPr>
          <w:kern w:val="16"/>
          <w:lang w:val="en-US"/>
        </w:rPr>
        <w:t xml:space="preserve"> There was no plan to use polarized beam in Run-2018 in RHIC after polarized the Run -2017. Therefore, we installed the second magnetron source in the straight LEBT section.  In this, optimal for the H</w:t>
      </w:r>
      <w:r w:rsidRPr="00245548">
        <w:rPr>
          <w:kern w:val="16"/>
          <w:vertAlign w:val="superscript"/>
          <w:lang w:val="en-US"/>
        </w:rPr>
        <w:t>-</w:t>
      </w:r>
      <w:r w:rsidRPr="00245548">
        <w:rPr>
          <w:kern w:val="16"/>
          <w:lang w:val="en-US"/>
        </w:rPr>
        <w:t xml:space="preserve"> beam transport configuration, the beam intensity was increased to 80 mA after the RFQ and fast switching (in about 5 minutes) of the sources was successfully tested.</w:t>
      </w:r>
      <w:r w:rsidR="005A0D18">
        <w:rPr>
          <w:kern w:val="16"/>
          <w:lang w:val="en-US"/>
        </w:rPr>
        <w:t xml:space="preserve"> </w:t>
      </w:r>
    </w:p>
    <w:p w14:paraId="2A1F5AF9" w14:textId="7C4B277A" w:rsidR="00987A26" w:rsidRDefault="002029BE" w:rsidP="001B6B76">
      <w:pPr>
        <w:pStyle w:val="BodyTextIndent"/>
        <w:rPr>
          <w:kern w:val="16"/>
          <w:lang w:val="en-US"/>
        </w:rPr>
      </w:pPr>
      <w:r>
        <w:rPr>
          <w:kern w:val="16"/>
          <w:lang w:val="en-US"/>
        </w:rPr>
        <w:t xml:space="preserve">For the Run-2020 the LEBT was further upgraded to combine </w:t>
      </w:r>
      <w:r w:rsidR="000E4129">
        <w:rPr>
          <w:kern w:val="16"/>
          <w:lang w:val="en-US"/>
        </w:rPr>
        <w:t xml:space="preserve">beams from two </w:t>
      </w:r>
      <w:r w:rsidR="00ED19CD">
        <w:rPr>
          <w:kern w:val="16"/>
          <w:lang w:val="en-US"/>
        </w:rPr>
        <w:t>high-intensity magnetron sources and polarized beam from OPPIS</w:t>
      </w:r>
      <w:r w:rsidR="00AA3F79">
        <w:rPr>
          <w:kern w:val="16"/>
          <w:lang w:val="en-US"/>
        </w:rPr>
        <w:t xml:space="preserve"> (see Fig</w:t>
      </w:r>
      <w:r w:rsidR="009D75FC">
        <w:rPr>
          <w:kern w:val="16"/>
          <w:lang w:val="en-US"/>
        </w:rPr>
        <w:t xml:space="preserve">ure </w:t>
      </w:r>
      <w:r w:rsidR="00AA3F79">
        <w:rPr>
          <w:kern w:val="16"/>
          <w:lang w:val="en-US"/>
        </w:rPr>
        <w:t>1)</w:t>
      </w:r>
      <w:r w:rsidR="00ED19CD">
        <w:rPr>
          <w:kern w:val="16"/>
          <w:lang w:val="en-US"/>
        </w:rPr>
        <w:t>.</w:t>
      </w:r>
      <w:r w:rsidR="00892B75">
        <w:rPr>
          <w:kern w:val="16"/>
          <w:lang w:val="en-US"/>
        </w:rPr>
        <w:t xml:space="preserve"> The results of this LEB</w:t>
      </w:r>
      <w:r w:rsidR="00F8445C">
        <w:rPr>
          <w:kern w:val="16"/>
          <w:lang w:val="en-US"/>
        </w:rPr>
        <w:t>T</w:t>
      </w:r>
      <w:r w:rsidR="00892B75">
        <w:rPr>
          <w:kern w:val="16"/>
          <w:lang w:val="en-US"/>
        </w:rPr>
        <w:t xml:space="preserve"> and</w:t>
      </w:r>
      <w:r w:rsidR="00AA3F79">
        <w:rPr>
          <w:kern w:val="16"/>
          <w:lang w:val="en-US"/>
        </w:rPr>
        <w:t xml:space="preserve"> </w:t>
      </w:r>
      <w:r w:rsidR="00F8445C">
        <w:rPr>
          <w:kern w:val="16"/>
          <w:lang w:val="en-US"/>
        </w:rPr>
        <w:t xml:space="preserve">magnetron sources upgrades </w:t>
      </w:r>
      <w:r w:rsidR="00FF0ADF">
        <w:rPr>
          <w:kern w:val="16"/>
          <w:lang w:val="en-US"/>
        </w:rPr>
        <w:t xml:space="preserve">are </w:t>
      </w:r>
      <w:r w:rsidR="00056238">
        <w:rPr>
          <w:kern w:val="16"/>
          <w:lang w:val="en-US"/>
        </w:rPr>
        <w:t xml:space="preserve">presented in this </w:t>
      </w:r>
      <w:r w:rsidR="00FF0ADF">
        <w:rPr>
          <w:kern w:val="16"/>
          <w:lang w:val="en-US"/>
        </w:rPr>
        <w:t>paper.</w:t>
      </w:r>
    </w:p>
    <w:p w14:paraId="4EFFD346" w14:textId="4ACB86EA" w:rsidR="007C0A8A" w:rsidRDefault="00B8385D" w:rsidP="00B8385D">
      <w:pPr>
        <w:pStyle w:val="BodyTextIndent"/>
        <w:jc w:val="center"/>
        <w:rPr>
          <w:kern w:val="16"/>
          <w:lang w:val="en-US"/>
        </w:rPr>
      </w:pPr>
      <w:r w:rsidRPr="00B8385D">
        <w:rPr>
          <w:noProof/>
        </w:rPr>
        <w:drawing>
          <wp:inline distT="0" distB="0" distL="0" distR="0" wp14:anchorId="7D03971F" wp14:editId="6A8A8C11">
            <wp:extent cx="4563373" cy="2399671"/>
            <wp:effectExtent l="0" t="0" r="889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80868" cy="2408871"/>
                    </a:xfrm>
                    <a:prstGeom prst="rect">
                      <a:avLst/>
                    </a:prstGeom>
                  </pic:spPr>
                </pic:pic>
              </a:graphicData>
            </a:graphic>
          </wp:inline>
        </w:drawing>
      </w:r>
    </w:p>
    <w:p w14:paraId="50A9DB69" w14:textId="77777777" w:rsidR="00921ECD" w:rsidRDefault="00921ECD" w:rsidP="009629A7">
      <w:pPr>
        <w:pStyle w:val="BodyTextIndent"/>
        <w:jc w:val="center"/>
        <w:rPr>
          <w:kern w:val="16"/>
          <w:sz w:val="18"/>
          <w:szCs w:val="18"/>
        </w:rPr>
      </w:pPr>
    </w:p>
    <w:p w14:paraId="3D616041" w14:textId="5F942059" w:rsidR="007C0A8A" w:rsidRPr="00921ECD" w:rsidRDefault="00A63BAB" w:rsidP="009629A7">
      <w:pPr>
        <w:pStyle w:val="BodyTextIndent"/>
        <w:jc w:val="center"/>
        <w:rPr>
          <w:kern w:val="16"/>
          <w:sz w:val="18"/>
          <w:szCs w:val="18"/>
        </w:rPr>
      </w:pPr>
      <w:r w:rsidRPr="00921ECD">
        <w:rPr>
          <w:kern w:val="16"/>
          <w:sz w:val="18"/>
          <w:szCs w:val="18"/>
        </w:rPr>
        <w:t>Fig</w:t>
      </w:r>
      <w:r w:rsidR="009D75FC" w:rsidRPr="00921ECD">
        <w:rPr>
          <w:kern w:val="16"/>
          <w:sz w:val="18"/>
          <w:szCs w:val="18"/>
        </w:rPr>
        <w:t>ure</w:t>
      </w:r>
      <w:r w:rsidRPr="00921ECD">
        <w:rPr>
          <w:kern w:val="16"/>
          <w:sz w:val="18"/>
          <w:szCs w:val="18"/>
        </w:rPr>
        <w:t>1</w:t>
      </w:r>
      <w:r w:rsidR="009D75FC" w:rsidRPr="00921ECD">
        <w:rPr>
          <w:kern w:val="16"/>
          <w:sz w:val="18"/>
          <w:szCs w:val="18"/>
        </w:rPr>
        <w:t>:</w:t>
      </w:r>
      <w:r w:rsidRPr="00921ECD">
        <w:rPr>
          <w:kern w:val="16"/>
          <w:sz w:val="18"/>
          <w:szCs w:val="18"/>
        </w:rPr>
        <w:t xml:space="preserve"> New </w:t>
      </w:r>
      <w:r w:rsidR="00987A26" w:rsidRPr="00921ECD">
        <w:rPr>
          <w:kern w:val="16"/>
          <w:sz w:val="18"/>
          <w:szCs w:val="18"/>
        </w:rPr>
        <w:t>LEBT layout with three sources.</w:t>
      </w:r>
    </w:p>
    <w:p w14:paraId="76D25C6B" w14:textId="77777777" w:rsidR="00475659" w:rsidRPr="00921ECD" w:rsidRDefault="00475659" w:rsidP="009629A7">
      <w:pPr>
        <w:pStyle w:val="BodyTextIndent"/>
        <w:jc w:val="center"/>
        <w:rPr>
          <w:kern w:val="16"/>
          <w:sz w:val="18"/>
          <w:szCs w:val="18"/>
        </w:rPr>
      </w:pPr>
    </w:p>
    <w:p w14:paraId="670F0232" w14:textId="77777777" w:rsidR="00D562AB" w:rsidRPr="00940956" w:rsidRDefault="00D562AB" w:rsidP="00D562AB">
      <w:pPr>
        <w:pStyle w:val="JACoWSectionHeading"/>
        <w:rPr>
          <w:lang w:val="en-US"/>
        </w:rPr>
      </w:pPr>
      <w:r w:rsidRPr="00940956">
        <w:rPr>
          <w:lang w:val="en-US"/>
        </w:rPr>
        <w:t>BNL MAGNETRON H</w:t>
      </w:r>
      <w:r w:rsidRPr="00ED7C60">
        <w:rPr>
          <w:vertAlign w:val="superscript"/>
          <w:lang w:val="en-US"/>
        </w:rPr>
        <w:t>-</w:t>
      </w:r>
      <w:r w:rsidRPr="00940956">
        <w:rPr>
          <w:lang w:val="en-US"/>
        </w:rPr>
        <w:t xml:space="preserve"> ION SOURCE</w:t>
      </w:r>
    </w:p>
    <w:p w14:paraId="45D4252F" w14:textId="2B379213" w:rsidR="00D562AB" w:rsidRDefault="00D562AB" w:rsidP="00D562AB">
      <w:pPr>
        <w:pStyle w:val="BodyTextIndent"/>
        <w:rPr>
          <w:rStyle w:val="JACoWBodyTextIndentChar"/>
        </w:rPr>
      </w:pPr>
      <w:r>
        <w:rPr>
          <w:rStyle w:val="JACoWBodyTextIndentChar"/>
          <w:lang w:val="en-US"/>
        </w:rPr>
        <w:t xml:space="preserve">As </w:t>
      </w:r>
      <w:r>
        <w:rPr>
          <w:rStyle w:val="JACoWBodyTextIndentChar"/>
        </w:rPr>
        <w:t xml:space="preserve">the </w:t>
      </w:r>
      <w:r w:rsidRPr="007353B2">
        <w:rPr>
          <w:rStyle w:val="JACoWBodyTextIndentChar"/>
        </w:rPr>
        <w:t>result</w:t>
      </w:r>
      <w:r>
        <w:rPr>
          <w:rStyle w:val="JACoWBodyTextIndentChar"/>
        </w:rPr>
        <w:t>s</w:t>
      </w:r>
      <w:r w:rsidRPr="007353B2">
        <w:rPr>
          <w:rStyle w:val="JACoWBodyTextIndentChar"/>
        </w:rPr>
        <w:t xml:space="preserve"> of numerous improvements</w:t>
      </w:r>
      <w:r w:rsidR="00B53D65">
        <w:rPr>
          <w:rStyle w:val="JACoWBodyTextIndentChar"/>
        </w:rPr>
        <w:t>,</w:t>
      </w:r>
      <w:r w:rsidRPr="007353B2">
        <w:rPr>
          <w:rStyle w:val="JACoWBodyTextIndentChar"/>
        </w:rPr>
        <w:t xml:space="preserve"> the BNL mag</w:t>
      </w:r>
      <w:r>
        <w:rPr>
          <w:rStyle w:val="JACoWBodyTextIndentChar"/>
        </w:rPr>
        <w:t xml:space="preserve">netron source </w:t>
      </w:r>
      <w:r w:rsidRPr="007353B2">
        <w:rPr>
          <w:rStyle w:val="JACoWBodyTextIndentChar"/>
        </w:rPr>
        <w:t>routinely delivers 110-120 mA H</w:t>
      </w:r>
      <w:r w:rsidRPr="00ED7C60">
        <w:rPr>
          <w:rStyle w:val="JACoWBodyTextIndentChar"/>
          <w:vertAlign w:val="superscript"/>
        </w:rPr>
        <w:t>-</w:t>
      </w:r>
      <w:r>
        <w:rPr>
          <w:rStyle w:val="JACoWBodyTextIndentChar"/>
          <w:vertAlign w:val="superscript"/>
        </w:rPr>
        <w:t xml:space="preserve"> </w:t>
      </w:r>
      <w:r>
        <w:rPr>
          <w:rStyle w:val="JACoWBodyTextIndentChar"/>
        </w:rPr>
        <w:t>ion current in 650 µ</w:t>
      </w:r>
      <w:r w:rsidRPr="007353B2">
        <w:rPr>
          <w:rStyle w:val="JACoWBodyTextIndentChar"/>
        </w:rPr>
        <w:t>s pulse durat</w:t>
      </w:r>
      <w:r>
        <w:rPr>
          <w:rStyle w:val="JACoWBodyTextIndentChar"/>
        </w:rPr>
        <w:t>ion and 7 Hz repetition rate [</w:t>
      </w:r>
      <w:r w:rsidR="00D85A55">
        <w:rPr>
          <w:rStyle w:val="JACoWBodyTextIndentChar"/>
        </w:rPr>
        <w:t>8</w:t>
      </w:r>
      <w:r w:rsidR="0049734B">
        <w:rPr>
          <w:rStyle w:val="JACoWBodyTextIndentChar"/>
        </w:rPr>
        <w:t>-10</w:t>
      </w:r>
      <w:r w:rsidRPr="007353B2">
        <w:rPr>
          <w:rStyle w:val="JACoWBodyTextIndentChar"/>
        </w:rPr>
        <w:t xml:space="preserve">]. </w:t>
      </w:r>
      <w:r>
        <w:rPr>
          <w:rStyle w:val="JACoWBodyTextIndentChar"/>
        </w:rPr>
        <w:t>The b</w:t>
      </w:r>
      <w:r w:rsidRPr="007353B2">
        <w:rPr>
          <w:rStyle w:val="JACoWBodyTextIndentChar"/>
        </w:rPr>
        <w:t>eam extraction voltage is 35 kV. In the tests of</w:t>
      </w:r>
      <w:r>
        <w:rPr>
          <w:rStyle w:val="JACoWBodyTextIndentChar"/>
        </w:rPr>
        <w:t xml:space="preserve"> the</w:t>
      </w:r>
      <w:r w:rsidRPr="007353B2">
        <w:rPr>
          <w:rStyle w:val="JACoWBodyTextIndentChar"/>
        </w:rPr>
        <w:t xml:space="preserve"> magnetron source for the possible use at the CERN </w:t>
      </w:r>
      <w:proofErr w:type="spellStart"/>
      <w:r w:rsidRPr="007353B2">
        <w:rPr>
          <w:rStyle w:val="JACoWBodyTextIndentChar"/>
        </w:rPr>
        <w:t>Linac</w:t>
      </w:r>
      <w:proofErr w:type="spellEnd"/>
      <w:r w:rsidRPr="007353B2">
        <w:rPr>
          <w:rStyle w:val="JACoWBodyTextIndentChar"/>
        </w:rPr>
        <w:t xml:space="preserve"> 4 injector the extraction voltage was increased to 40 kV and</w:t>
      </w:r>
      <w:r>
        <w:rPr>
          <w:rStyle w:val="JACoWBodyTextIndentChar"/>
        </w:rPr>
        <w:t xml:space="preserve"> the</w:t>
      </w:r>
      <w:r w:rsidRPr="007353B2">
        <w:rPr>
          <w:rStyle w:val="JACoWBodyTextIndentChar"/>
        </w:rPr>
        <w:t xml:space="preserve"> beam i</w:t>
      </w:r>
      <w:r>
        <w:rPr>
          <w:rStyle w:val="JACoWBodyTextIndentChar"/>
        </w:rPr>
        <w:t>ntensity increased to 130 mA [</w:t>
      </w:r>
      <w:r w:rsidR="00D85A55">
        <w:rPr>
          <w:rStyle w:val="JACoWBodyTextIndentChar"/>
        </w:rPr>
        <w:t>1</w:t>
      </w:r>
      <w:r w:rsidR="003E20FE">
        <w:rPr>
          <w:rStyle w:val="JACoWBodyTextIndentChar"/>
        </w:rPr>
        <w:t>1</w:t>
      </w:r>
      <w:r w:rsidRPr="007353B2">
        <w:rPr>
          <w:rStyle w:val="JACoWBodyTextIndentChar"/>
        </w:rPr>
        <w:t>].</w:t>
      </w:r>
      <w:r w:rsidR="0007721D">
        <w:rPr>
          <w:rStyle w:val="JACoWBodyTextIndentChar"/>
        </w:rPr>
        <w:t xml:space="preserve"> </w:t>
      </w:r>
      <w:r w:rsidR="00371525">
        <w:rPr>
          <w:rStyle w:val="JACoWBodyTextIndentChar"/>
        </w:rPr>
        <w:t>A 150 mA H</w:t>
      </w:r>
      <w:r w:rsidR="00371525" w:rsidRPr="00221C11">
        <w:rPr>
          <w:rStyle w:val="JACoWBodyTextIndentChar"/>
          <w:vertAlign w:val="superscript"/>
        </w:rPr>
        <w:t>-</w:t>
      </w:r>
      <w:r w:rsidR="00371525">
        <w:rPr>
          <w:rStyle w:val="JACoWBodyTextIndentChar"/>
        </w:rPr>
        <w:t xml:space="preserve"> ion current was </w:t>
      </w:r>
      <w:r w:rsidR="00044F1E">
        <w:rPr>
          <w:rStyle w:val="JACoWBodyTextIndentChar"/>
        </w:rPr>
        <w:t>produced at arc current 20A.</w:t>
      </w:r>
      <w:r w:rsidR="00371525">
        <w:rPr>
          <w:rStyle w:val="JACoWBodyTextIndentChar"/>
        </w:rPr>
        <w:t xml:space="preserve"> </w:t>
      </w:r>
    </w:p>
    <w:p w14:paraId="76A360ED" w14:textId="3EC2D113" w:rsidR="00D562AB" w:rsidRDefault="00D562AB" w:rsidP="00D562AB">
      <w:pPr>
        <w:pStyle w:val="BodyTextIndent"/>
        <w:rPr>
          <w:rStyle w:val="JACoWBodyTextIndentChar"/>
        </w:rPr>
      </w:pPr>
      <w:r>
        <w:rPr>
          <w:rStyle w:val="JACoWBodyTextIndentChar"/>
        </w:rPr>
        <w:lastRenderedPageBreak/>
        <w:t>The arc-</w:t>
      </w:r>
      <w:r w:rsidRPr="007353B2">
        <w:rPr>
          <w:rStyle w:val="JACoWBodyTextIndentChar"/>
        </w:rPr>
        <w:t>discharge current in</w:t>
      </w:r>
      <w:r>
        <w:rPr>
          <w:rStyle w:val="JACoWBodyTextIndentChar"/>
        </w:rPr>
        <w:t xml:space="preserve"> the</w:t>
      </w:r>
      <w:r w:rsidRPr="007353B2">
        <w:rPr>
          <w:rStyle w:val="JACoWBodyTextIndentChar"/>
        </w:rPr>
        <w:t xml:space="preserve"> magnetron source is only 10-15 A and the arc-discharge voltage is a 140-150 V</w:t>
      </w:r>
      <w:r>
        <w:rPr>
          <w:rStyle w:val="JACoWBodyTextIndentChar"/>
        </w:rPr>
        <w:t xml:space="preserve"> (see Figure </w:t>
      </w:r>
      <w:r w:rsidR="0000100E">
        <w:rPr>
          <w:rStyle w:val="JACoWBodyTextIndentChar"/>
        </w:rPr>
        <w:t>2</w:t>
      </w:r>
      <w:r>
        <w:rPr>
          <w:rStyle w:val="JACoWBodyTextIndentChar"/>
        </w:rPr>
        <w:t>)</w:t>
      </w:r>
      <w:r w:rsidRPr="007353B2">
        <w:rPr>
          <w:rStyle w:val="JACoWBodyTextIndentChar"/>
        </w:rPr>
        <w:t>.  Therefore, the peak power of the arc-discharge is less than 2.0 kW for 100 mA H</w:t>
      </w:r>
      <w:r w:rsidRPr="00C10632">
        <w:rPr>
          <w:rStyle w:val="JACoWBodyTextIndentChar"/>
          <w:vertAlign w:val="superscript"/>
        </w:rPr>
        <w:t>-</w:t>
      </w:r>
      <w:r w:rsidRPr="007353B2">
        <w:rPr>
          <w:rStyle w:val="JACoWBodyTextIndentChar"/>
        </w:rPr>
        <w:t xml:space="preserve"> ion beam current. This is comparab</w:t>
      </w:r>
      <w:r>
        <w:rPr>
          <w:rStyle w:val="JACoWBodyTextIndentChar"/>
        </w:rPr>
        <w:t>le with the power efficiency of</w:t>
      </w:r>
      <w:r w:rsidRPr="007353B2">
        <w:rPr>
          <w:rStyle w:val="JACoWBodyTextIndentChar"/>
        </w:rPr>
        <w:t xml:space="preserve"> the best proton sources.</w:t>
      </w:r>
    </w:p>
    <w:p w14:paraId="74CA50AA" w14:textId="77777777" w:rsidR="00D562AB" w:rsidRDefault="00D562AB" w:rsidP="00D562AB">
      <w:pPr>
        <w:pStyle w:val="BodyTextIndent"/>
        <w:rPr>
          <w:rStyle w:val="JACoWBodyTextIndentChar"/>
        </w:rPr>
      </w:pPr>
    </w:p>
    <w:p w14:paraId="1085919B" w14:textId="77777777" w:rsidR="00D562AB" w:rsidRDefault="00D562AB" w:rsidP="00D562AB">
      <w:pPr>
        <w:pStyle w:val="BodyTextIndent"/>
        <w:jc w:val="center"/>
        <w:rPr>
          <w:rStyle w:val="JACoWBodyTextIndentChar"/>
        </w:rPr>
      </w:pPr>
      <w:r w:rsidRPr="00AC0104">
        <w:rPr>
          <w:rFonts w:eastAsia="MS Mincho" w:cs="Angsana New"/>
          <w:noProof/>
          <w:sz w:val="24"/>
          <w:szCs w:val="24"/>
          <w:lang w:val="en-US"/>
        </w:rPr>
        <w:drawing>
          <wp:inline distT="0" distB="0" distL="0" distR="0" wp14:anchorId="09C7DCF7" wp14:editId="53749E43">
            <wp:extent cx="1965960" cy="143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1432560"/>
                    </a:xfrm>
                    <a:prstGeom prst="rect">
                      <a:avLst/>
                    </a:prstGeom>
                    <a:noFill/>
                    <a:ln>
                      <a:noFill/>
                    </a:ln>
                  </pic:spPr>
                </pic:pic>
              </a:graphicData>
            </a:graphic>
          </wp:inline>
        </w:drawing>
      </w:r>
    </w:p>
    <w:p w14:paraId="6F2FA6EC" w14:textId="77777777" w:rsidR="00D562AB" w:rsidRDefault="00D562AB" w:rsidP="00D562AB">
      <w:pPr>
        <w:pStyle w:val="BodyTextIndent"/>
        <w:jc w:val="center"/>
        <w:rPr>
          <w:rStyle w:val="JACoWBodyTextIndentChar"/>
        </w:rPr>
      </w:pPr>
    </w:p>
    <w:p w14:paraId="12238DBE" w14:textId="6E0FC843" w:rsidR="00D562AB" w:rsidRPr="00921ECD" w:rsidRDefault="00D562AB" w:rsidP="00921ECD">
      <w:pPr>
        <w:pStyle w:val="BodyTextIndent"/>
        <w:jc w:val="center"/>
        <w:rPr>
          <w:rStyle w:val="JACoWBodyTextIndentChar"/>
          <w:sz w:val="18"/>
          <w:szCs w:val="18"/>
        </w:rPr>
      </w:pPr>
      <w:r w:rsidRPr="00921ECD">
        <w:rPr>
          <w:rStyle w:val="JACoWBodyTextIndentChar"/>
          <w:sz w:val="18"/>
          <w:szCs w:val="18"/>
        </w:rPr>
        <w:t xml:space="preserve">Figure </w:t>
      </w:r>
      <w:r w:rsidR="009D75FC" w:rsidRPr="00921ECD">
        <w:rPr>
          <w:rStyle w:val="JACoWBodyTextIndentChar"/>
          <w:sz w:val="18"/>
          <w:szCs w:val="18"/>
        </w:rPr>
        <w:t>2</w:t>
      </w:r>
      <w:r w:rsidRPr="00921ECD">
        <w:rPr>
          <w:rStyle w:val="JACoWBodyTextIndentChar"/>
          <w:sz w:val="18"/>
          <w:szCs w:val="18"/>
        </w:rPr>
        <w:t xml:space="preserve">: The magnetron arc-discharge operation. The yellow trace is the 14 A discharge current, the blue trace is the </w:t>
      </w:r>
      <w:r w:rsidR="00E40316">
        <w:rPr>
          <w:rStyle w:val="JACoWBodyTextIndentChar"/>
          <w:sz w:val="18"/>
          <w:szCs w:val="18"/>
        </w:rPr>
        <w:t>110-</w:t>
      </w:r>
      <w:r w:rsidRPr="00921ECD">
        <w:rPr>
          <w:rStyle w:val="JACoWBodyTextIndentChar"/>
          <w:sz w:val="18"/>
          <w:szCs w:val="18"/>
        </w:rPr>
        <w:t>150 V arc-discharge voltage.</w:t>
      </w:r>
    </w:p>
    <w:p w14:paraId="79017BF9" w14:textId="77777777" w:rsidR="00D562AB" w:rsidRPr="00921ECD" w:rsidRDefault="00D562AB" w:rsidP="00921ECD">
      <w:pPr>
        <w:pStyle w:val="BodyTextIndent"/>
        <w:jc w:val="center"/>
        <w:rPr>
          <w:rStyle w:val="JACoWBodyTextIndentChar"/>
          <w:sz w:val="18"/>
          <w:szCs w:val="18"/>
        </w:rPr>
      </w:pPr>
    </w:p>
    <w:p w14:paraId="54E0D5B9" w14:textId="1F352C55" w:rsidR="00D562AB" w:rsidRDefault="00D562AB" w:rsidP="000A4DD4">
      <w:pPr>
        <w:pStyle w:val="BodyTextIndent"/>
        <w:rPr>
          <w:rStyle w:val="JACoWBodyTextIndentChar"/>
        </w:rPr>
      </w:pPr>
      <w:r w:rsidRPr="007353B2">
        <w:rPr>
          <w:rStyle w:val="JACoWBodyTextIndentChar"/>
        </w:rPr>
        <w:t xml:space="preserve">    The average arc</w:t>
      </w:r>
      <w:r>
        <w:rPr>
          <w:rStyle w:val="JACoWBodyTextIndentChar"/>
        </w:rPr>
        <w:t>-discharge</w:t>
      </w:r>
      <w:r w:rsidRPr="007353B2">
        <w:rPr>
          <w:rStyle w:val="JACoWBodyTextIndentChar"/>
        </w:rPr>
        <w:t xml:space="preserve"> power at 650 us pulse length and 7 Hz repetition rate </w:t>
      </w:r>
      <w:proofErr w:type="gramStart"/>
      <w:r w:rsidRPr="007353B2">
        <w:rPr>
          <w:rStyle w:val="JACoWBodyTextIndentChar"/>
        </w:rPr>
        <w:t>is</w:t>
      </w:r>
      <w:proofErr w:type="gramEnd"/>
      <w:r w:rsidRPr="007353B2">
        <w:rPr>
          <w:rStyle w:val="JACoWBodyTextIndentChar"/>
        </w:rPr>
        <w:t xml:space="preserve"> only about 10 W.   At present, there is no forced cooling in the source</w:t>
      </w:r>
      <w:r w:rsidR="006C4517">
        <w:rPr>
          <w:rStyle w:val="JACoWBodyTextIndentChar"/>
        </w:rPr>
        <w:t>, just conductive cooling to the flange.</w:t>
      </w:r>
      <w:r w:rsidRPr="007353B2">
        <w:rPr>
          <w:rStyle w:val="JACoWBodyTextIndentChar"/>
        </w:rPr>
        <w:t xml:space="preserve"> The magnetron source has small discharge vol</w:t>
      </w:r>
      <w:r>
        <w:rPr>
          <w:rStyle w:val="JACoWBodyTextIndentChar"/>
        </w:rPr>
        <w:t>ume (of about 1.0 cm</w:t>
      </w:r>
      <w:r w:rsidRPr="00ED7C60">
        <w:rPr>
          <w:rStyle w:val="JACoWBodyTextIndentChar"/>
          <w:vertAlign w:val="superscript"/>
        </w:rPr>
        <w:t>3</w:t>
      </w:r>
      <w:r w:rsidRPr="007353B2">
        <w:rPr>
          <w:rStyle w:val="JACoWBodyTextIndentChar"/>
        </w:rPr>
        <w:t xml:space="preserve">) and </w:t>
      </w:r>
      <w:r>
        <w:rPr>
          <w:rStyle w:val="JACoWBodyTextIndentChar"/>
        </w:rPr>
        <w:t xml:space="preserve">the </w:t>
      </w:r>
      <w:r w:rsidRPr="007353B2">
        <w:rPr>
          <w:rStyle w:val="JACoWBodyTextIndentChar"/>
        </w:rPr>
        <w:t>high emission cur</w:t>
      </w:r>
      <w:r>
        <w:rPr>
          <w:rStyle w:val="JACoWBodyTextIndentChar"/>
        </w:rPr>
        <w:t>rent density</w:t>
      </w:r>
      <w:r w:rsidRPr="007353B2">
        <w:rPr>
          <w:rStyle w:val="JACoWBodyTextIndentChar"/>
        </w:rPr>
        <w:t xml:space="preserve">. The extraction aperture diameter is only </w:t>
      </w:r>
      <w:r w:rsidR="001C6108">
        <w:rPr>
          <w:rStyle w:val="JACoWBodyTextIndentChar"/>
        </w:rPr>
        <w:t>3.5</w:t>
      </w:r>
      <w:r w:rsidRPr="007353B2">
        <w:rPr>
          <w:rStyle w:val="JACoWBodyTextIndentChar"/>
        </w:rPr>
        <w:t xml:space="preserve"> mm. Therefore, the gas pulsing by </w:t>
      </w:r>
      <w:r>
        <w:rPr>
          <w:rStyle w:val="JACoWBodyTextIndentChar"/>
        </w:rPr>
        <w:t xml:space="preserve">the </w:t>
      </w:r>
      <w:r w:rsidRPr="007353B2">
        <w:rPr>
          <w:rStyle w:val="JACoWBodyTextIndentChar"/>
        </w:rPr>
        <w:t>pulsed valve greatly increases the gas efficiency. At 7 Hz repetition rate and 1</w:t>
      </w:r>
      <w:r w:rsidR="00866992">
        <w:rPr>
          <w:rStyle w:val="JACoWBodyTextIndentChar"/>
        </w:rPr>
        <w:t>2</w:t>
      </w:r>
      <w:r w:rsidRPr="007353B2">
        <w:rPr>
          <w:rStyle w:val="JACoWBodyTextIndentChar"/>
        </w:rPr>
        <w:t>0 mA H</w:t>
      </w:r>
      <w:r w:rsidRPr="00ED7C60">
        <w:rPr>
          <w:rStyle w:val="JACoWBodyTextIndentChar"/>
          <w:vertAlign w:val="superscript"/>
        </w:rPr>
        <w:t>-</w:t>
      </w:r>
      <w:r w:rsidRPr="007353B2">
        <w:rPr>
          <w:rStyle w:val="JACoWBodyTextIndentChar"/>
        </w:rPr>
        <w:t xml:space="preserve"> ion beam curren</w:t>
      </w:r>
      <w:r>
        <w:rPr>
          <w:rStyle w:val="JACoWBodyTextIndentChar"/>
        </w:rPr>
        <w:t>t the total hydrogen gas flow was</w:t>
      </w:r>
      <w:r w:rsidRPr="007353B2">
        <w:rPr>
          <w:rStyle w:val="JACoWBodyTextIndentChar"/>
        </w:rPr>
        <w:t xml:space="preserve"> only 0.6 </w:t>
      </w:r>
      <w:proofErr w:type="spellStart"/>
      <w:r w:rsidRPr="007353B2">
        <w:rPr>
          <w:rStyle w:val="JACoWBodyTextIndentChar"/>
        </w:rPr>
        <w:t>sccm</w:t>
      </w:r>
      <w:proofErr w:type="spellEnd"/>
      <w:r w:rsidRPr="007353B2">
        <w:rPr>
          <w:rStyle w:val="JACoWBodyTextIndentChar"/>
        </w:rPr>
        <w:t>.  Simple scaling to 50 Hz</w:t>
      </w:r>
      <w:r>
        <w:rPr>
          <w:rStyle w:val="JACoWBodyTextIndentChar"/>
        </w:rPr>
        <w:t xml:space="preserve"> repetition rate</w:t>
      </w:r>
      <w:r w:rsidRPr="007353B2">
        <w:rPr>
          <w:rStyle w:val="JACoWBodyTextIndentChar"/>
        </w:rPr>
        <w:t xml:space="preserve"> would imply less than 5</w:t>
      </w:r>
      <w:r>
        <w:rPr>
          <w:rStyle w:val="JACoWBodyTextIndentChar"/>
        </w:rPr>
        <w:t>.0</w:t>
      </w:r>
      <w:r w:rsidRPr="007353B2">
        <w:rPr>
          <w:rStyle w:val="JACoWBodyTextIndentChar"/>
        </w:rPr>
        <w:t xml:space="preserve"> </w:t>
      </w:r>
      <w:proofErr w:type="spellStart"/>
      <w:r w:rsidRPr="007353B2">
        <w:rPr>
          <w:rStyle w:val="JACoWBodyTextIndentChar"/>
        </w:rPr>
        <w:t>sccm</w:t>
      </w:r>
      <w:proofErr w:type="spellEnd"/>
      <w:r w:rsidRPr="007353B2">
        <w:rPr>
          <w:rStyle w:val="JACoWBodyTextIndentChar"/>
        </w:rPr>
        <w:t xml:space="preserve"> gas consumption, which can be further reduced by the valve performance optimization and some reduction of the extraction aperture diameter. </w:t>
      </w:r>
    </w:p>
    <w:p w14:paraId="5073F3AC" w14:textId="77777777" w:rsidR="00D562AB" w:rsidRPr="00940956" w:rsidRDefault="00D562AB" w:rsidP="00D562AB">
      <w:pPr>
        <w:pStyle w:val="JACoWSectionHeading"/>
        <w:rPr>
          <w:lang w:val="en-US"/>
        </w:rPr>
      </w:pPr>
      <w:r w:rsidRPr="00940956">
        <w:rPr>
          <w:lang w:val="en-US"/>
        </w:rPr>
        <w:t>NEW MAGNETRON OPERATION</w:t>
      </w:r>
    </w:p>
    <w:p w14:paraId="367765A6" w14:textId="28AEAF5B" w:rsidR="00D562AB" w:rsidRDefault="00A82A69" w:rsidP="00B97338">
      <w:pPr>
        <w:pStyle w:val="BodyTextIndent"/>
        <w:rPr>
          <w:rStyle w:val="JACoWBodyTextIndentChar"/>
        </w:rPr>
      </w:pPr>
      <w:r>
        <w:rPr>
          <w:rStyle w:val="JACoWBodyTextIndentChar"/>
        </w:rPr>
        <w:t>For the Run-2020</w:t>
      </w:r>
      <w:r w:rsidR="00D562AB" w:rsidRPr="007353B2">
        <w:rPr>
          <w:rStyle w:val="JACoWBodyTextIndentChar"/>
        </w:rPr>
        <w:t xml:space="preserve"> </w:t>
      </w:r>
      <w:r>
        <w:rPr>
          <w:rStyle w:val="JACoWBodyTextIndentChar"/>
        </w:rPr>
        <w:t>t</w:t>
      </w:r>
      <w:r w:rsidR="00D562AB" w:rsidRPr="007353B2">
        <w:rPr>
          <w:rStyle w:val="JACoWBodyTextIndentChar"/>
        </w:rPr>
        <w:t>he second m</w:t>
      </w:r>
      <w:r w:rsidR="00D562AB">
        <w:rPr>
          <w:rStyle w:val="JACoWBodyTextIndentChar"/>
        </w:rPr>
        <w:t>agnetron source was i</w:t>
      </w:r>
      <w:r w:rsidR="00E46110">
        <w:rPr>
          <w:rStyle w:val="JACoWBodyTextIndentChar"/>
        </w:rPr>
        <w:t>ntroduced into operation</w:t>
      </w:r>
      <w:r w:rsidR="00D562AB" w:rsidRPr="007353B2">
        <w:rPr>
          <w:rStyle w:val="JACoWBodyTextIndentChar"/>
        </w:rPr>
        <w:t xml:space="preserve">. While we use identical (spare) magnetron body, </w:t>
      </w:r>
      <w:r w:rsidR="008A762C">
        <w:rPr>
          <w:rStyle w:val="JACoWBodyTextIndentChar"/>
        </w:rPr>
        <w:t>several</w:t>
      </w:r>
      <w:r w:rsidR="00D562AB" w:rsidRPr="007353B2">
        <w:rPr>
          <w:rStyle w:val="JACoWBodyTextIndentChar"/>
        </w:rPr>
        <w:t xml:space="preserve"> upgrades were implemented. The gas injection is critical for optimal source operation. The pulsed valve operation is essential for the stable source operation at the best performance and the source gas efficiency. We used the original BINP, Novosibirsk valve as a prototype and made</w:t>
      </w:r>
      <w:r w:rsidR="00C84C55">
        <w:rPr>
          <w:rStyle w:val="JACoWBodyTextIndentChar"/>
        </w:rPr>
        <w:t xml:space="preserve"> </w:t>
      </w:r>
      <w:r w:rsidR="00D562AB" w:rsidRPr="007353B2">
        <w:rPr>
          <w:rStyle w:val="JACoWBodyTextIndentChar"/>
        </w:rPr>
        <w:t xml:space="preserve">improvements. The main improvement is the replacement of </w:t>
      </w:r>
      <w:r w:rsidR="00D562AB">
        <w:rPr>
          <w:rStyle w:val="JACoWBodyTextIndentChar"/>
        </w:rPr>
        <w:t xml:space="preserve">the </w:t>
      </w:r>
      <w:r w:rsidR="00D562AB" w:rsidRPr="007353B2">
        <w:rPr>
          <w:rStyle w:val="JACoWBodyTextIndentChar"/>
        </w:rPr>
        <w:t>rubber compression parts with the miniature springs. This change improved valve temperature stability and simplified valv</w:t>
      </w:r>
      <w:r w:rsidR="00D562AB">
        <w:rPr>
          <w:rStyle w:val="JACoWBodyTextIndentChar"/>
        </w:rPr>
        <w:t>e assembly and tuning. The valve outlet</w:t>
      </w:r>
      <w:r w:rsidR="00D562AB" w:rsidRPr="007353B2">
        <w:rPr>
          <w:rStyle w:val="JACoWBodyTextIndentChar"/>
        </w:rPr>
        <w:t xml:space="preserve"> hole was reduced to 0.13 mm. As a resu</w:t>
      </w:r>
      <w:r w:rsidR="00D562AB">
        <w:rPr>
          <w:rStyle w:val="JACoWBodyTextIndentChar"/>
        </w:rPr>
        <w:t xml:space="preserve">lt, we obtained </w:t>
      </w:r>
      <w:r w:rsidR="00D562AB" w:rsidRPr="007353B2">
        <w:rPr>
          <w:rStyle w:val="JACoWBodyTextIndentChar"/>
        </w:rPr>
        <w:t>reliable</w:t>
      </w:r>
      <w:r w:rsidR="00D562AB">
        <w:rPr>
          <w:rStyle w:val="JACoWBodyTextIndentChar"/>
        </w:rPr>
        <w:t xml:space="preserve"> valve</w:t>
      </w:r>
      <w:r w:rsidR="00D562AB" w:rsidRPr="007353B2">
        <w:rPr>
          <w:rStyle w:val="JACoWBodyTextIndentChar"/>
        </w:rPr>
        <w:t xml:space="preserve"> operation</w:t>
      </w:r>
      <w:r w:rsidR="00D562AB">
        <w:rPr>
          <w:rStyle w:val="JACoWBodyTextIndentChar"/>
        </w:rPr>
        <w:t xml:space="preserve"> and somewhat reduced total gas flow</w:t>
      </w:r>
      <w:r w:rsidR="00D562AB" w:rsidRPr="007353B2">
        <w:rPr>
          <w:rStyle w:val="JACoWBodyTextIndentChar"/>
        </w:rPr>
        <w:t>.  We also devel</w:t>
      </w:r>
      <w:r w:rsidR="00D562AB">
        <w:rPr>
          <w:rStyle w:val="JACoWBodyTextIndentChar"/>
        </w:rPr>
        <w:t>oped a new power supply</w:t>
      </w:r>
      <w:r w:rsidR="00D562AB" w:rsidRPr="007353B2">
        <w:rPr>
          <w:rStyle w:val="JACoWBodyTextIndentChar"/>
        </w:rPr>
        <w:t xml:space="preserve"> for the valve (with current</w:t>
      </w:r>
      <w:r w:rsidR="00D562AB">
        <w:rPr>
          <w:rStyle w:val="JACoWBodyTextIndentChar"/>
        </w:rPr>
        <w:t xml:space="preserve"> stabilization</w:t>
      </w:r>
      <w:r w:rsidR="00D562AB" w:rsidRPr="007353B2">
        <w:rPr>
          <w:rStyle w:val="JACoWBodyTextIndentChar"/>
        </w:rPr>
        <w:t xml:space="preserve"> and pulse duration control). This helped to increase pulse duration of the beam to 1000 us. We modified the system of heaters for the Cs supply to magnetron discharge chamber to ensure steady flow with minimal Cs consump</w:t>
      </w:r>
      <w:r w:rsidR="00D562AB">
        <w:rPr>
          <w:rStyle w:val="JACoWBodyTextIndentChar"/>
        </w:rPr>
        <w:t>tion. The</w:t>
      </w:r>
      <w:r w:rsidR="00D562AB" w:rsidRPr="007353B2">
        <w:rPr>
          <w:rStyle w:val="JACoWBodyTextIndentChar"/>
        </w:rPr>
        <w:t xml:space="preserve"> new arc-discharge power supply improved </w:t>
      </w:r>
      <w:r w:rsidR="00E40316">
        <w:rPr>
          <w:rStyle w:val="JACoWBodyTextIndentChar"/>
        </w:rPr>
        <w:t xml:space="preserve">beam </w:t>
      </w:r>
      <w:r w:rsidR="00D562AB" w:rsidRPr="007353B2">
        <w:rPr>
          <w:rStyle w:val="JACoWBodyTextIndentChar"/>
        </w:rPr>
        <w:t xml:space="preserve">current stability and reduced </w:t>
      </w:r>
      <w:r w:rsidR="00D562AB">
        <w:rPr>
          <w:rStyle w:val="JACoWBodyTextIndentChar"/>
        </w:rPr>
        <w:t xml:space="preserve">the </w:t>
      </w:r>
      <w:r w:rsidR="00E40316">
        <w:rPr>
          <w:rStyle w:val="JACoWBodyTextIndentChar"/>
        </w:rPr>
        <w:t xml:space="preserve">beam </w:t>
      </w:r>
      <w:r w:rsidR="00D562AB">
        <w:rPr>
          <w:rStyle w:val="JACoWBodyTextIndentChar"/>
        </w:rPr>
        <w:t>current noise. The</w:t>
      </w:r>
      <w:r w:rsidR="00D562AB" w:rsidRPr="007353B2">
        <w:rPr>
          <w:rStyle w:val="JACoWBodyTextIndentChar"/>
        </w:rPr>
        <w:t xml:space="preserve"> average </w:t>
      </w:r>
      <w:r w:rsidR="00D562AB">
        <w:rPr>
          <w:rStyle w:val="JACoWBodyTextIndentChar"/>
        </w:rPr>
        <w:t>arc-discharge power is quite low ~10-15W, therefore we</w:t>
      </w:r>
      <w:r w:rsidR="00D562AB" w:rsidRPr="007353B2">
        <w:rPr>
          <w:rStyle w:val="JACoWBodyTextIndentChar"/>
        </w:rPr>
        <w:t xml:space="preserve"> use additional heater for the magnetron body to maintain the </w:t>
      </w:r>
      <w:r w:rsidR="00D562AB">
        <w:rPr>
          <w:rStyle w:val="JACoWBodyTextIndentChar"/>
        </w:rPr>
        <w:t>magnetron body temperature at 16</w:t>
      </w:r>
      <w:r w:rsidR="00D562AB" w:rsidRPr="007353B2">
        <w:rPr>
          <w:rStyle w:val="JACoWBodyTextIndentChar"/>
        </w:rPr>
        <w:t>0</w:t>
      </w:r>
      <w:r w:rsidR="00D562AB">
        <w:rPr>
          <w:rStyle w:val="JACoWBodyTextIndentChar"/>
        </w:rPr>
        <w:t>-180</w:t>
      </w:r>
      <w:r w:rsidR="00D562AB" w:rsidRPr="007353B2">
        <w:rPr>
          <w:rStyle w:val="JACoWBodyTextIndentChar"/>
        </w:rPr>
        <w:t xml:space="preserve"> </w:t>
      </w:r>
      <w:r w:rsidR="00D562AB">
        <w:rPr>
          <w:rStyle w:val="JACoWBodyTextIndentChar"/>
        </w:rPr>
        <w:t>º</w:t>
      </w:r>
      <w:r w:rsidR="00D562AB" w:rsidRPr="007353B2">
        <w:rPr>
          <w:rStyle w:val="JACoWBodyTextIndentChar"/>
        </w:rPr>
        <w:t>C</w:t>
      </w:r>
      <w:r w:rsidR="006C0D57">
        <w:rPr>
          <w:rStyle w:val="JACoWBodyTextIndentChar"/>
        </w:rPr>
        <w:t>, which is</w:t>
      </w:r>
      <w:r w:rsidR="00D562AB" w:rsidRPr="007353B2">
        <w:rPr>
          <w:rStyle w:val="JACoWBodyTextIndentChar"/>
        </w:rPr>
        <w:t xml:space="preserve"> optimal for</w:t>
      </w:r>
      <w:r w:rsidR="00D562AB">
        <w:rPr>
          <w:rStyle w:val="JACoWBodyTextIndentChar"/>
        </w:rPr>
        <w:t xml:space="preserve"> the magnetron </w:t>
      </w:r>
      <w:r w:rsidR="00D562AB" w:rsidRPr="007353B2">
        <w:rPr>
          <w:rStyle w:val="JACoWBodyTextIndentChar"/>
        </w:rPr>
        <w:t>opera</w:t>
      </w:r>
      <w:r w:rsidR="00D562AB">
        <w:rPr>
          <w:rStyle w:val="JACoWBodyTextIndentChar"/>
        </w:rPr>
        <w:t>tion. We built the</w:t>
      </w:r>
      <w:r w:rsidR="00D562AB" w:rsidRPr="007353B2">
        <w:rPr>
          <w:rStyle w:val="JACoWBodyTextIndentChar"/>
        </w:rPr>
        <w:t xml:space="preserve"> complete new set of PS for the source.  </w:t>
      </w:r>
    </w:p>
    <w:p w14:paraId="1D8363E1" w14:textId="77777777" w:rsidR="00D562AB" w:rsidRDefault="00D562AB" w:rsidP="00D562AB">
      <w:pPr>
        <w:pStyle w:val="BodyTextIndent"/>
        <w:rPr>
          <w:rStyle w:val="JACoWBodyTextIndentChar"/>
        </w:rPr>
      </w:pPr>
    </w:p>
    <w:p w14:paraId="549B68A8" w14:textId="77777777" w:rsidR="00D562AB" w:rsidRDefault="00D562AB" w:rsidP="00D562AB">
      <w:pPr>
        <w:pStyle w:val="BodyTextIndent"/>
        <w:jc w:val="center"/>
        <w:rPr>
          <w:rStyle w:val="JACoWBodyTextIndentChar"/>
        </w:rPr>
      </w:pPr>
      <w:r w:rsidRPr="00AC0104">
        <w:rPr>
          <w:rFonts w:eastAsia="MS Mincho" w:cs="Angsana New"/>
          <w:noProof/>
          <w:sz w:val="24"/>
          <w:szCs w:val="24"/>
          <w:lang w:val="en-US"/>
        </w:rPr>
        <w:drawing>
          <wp:inline distT="0" distB="0" distL="0" distR="0" wp14:anchorId="3DF82641" wp14:editId="4604B416">
            <wp:extent cx="2174516" cy="1651959"/>
            <wp:effectExtent l="0" t="0" r="0" b="571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531" cy="1665645"/>
                    </a:xfrm>
                    <a:prstGeom prst="rect">
                      <a:avLst/>
                    </a:prstGeom>
                    <a:noFill/>
                    <a:ln>
                      <a:noFill/>
                    </a:ln>
                  </pic:spPr>
                </pic:pic>
              </a:graphicData>
            </a:graphic>
          </wp:inline>
        </w:drawing>
      </w:r>
    </w:p>
    <w:p w14:paraId="690ADE87" w14:textId="77777777" w:rsidR="00D562AB" w:rsidRDefault="00D562AB" w:rsidP="00D562AB">
      <w:pPr>
        <w:pStyle w:val="BodyTextIndent"/>
        <w:rPr>
          <w:rStyle w:val="JACoWBodyTextIndentChar"/>
        </w:rPr>
      </w:pPr>
    </w:p>
    <w:p w14:paraId="6107D7A7" w14:textId="0ABE5D87" w:rsidR="00D562AB" w:rsidRPr="001B6B76" w:rsidRDefault="00D562AB" w:rsidP="001B6B76">
      <w:pPr>
        <w:pStyle w:val="BodyTextIndent"/>
        <w:jc w:val="center"/>
        <w:rPr>
          <w:rStyle w:val="JACoWBodyTextIndentChar"/>
          <w:sz w:val="18"/>
          <w:szCs w:val="18"/>
        </w:rPr>
      </w:pPr>
      <w:r w:rsidRPr="001B6B76">
        <w:rPr>
          <w:rStyle w:val="JACoWBodyTextIndentChar"/>
          <w:sz w:val="18"/>
          <w:szCs w:val="18"/>
        </w:rPr>
        <w:t>Figure 3: The source operation at 18 A arc-discharge current. The Yellow trace is</w:t>
      </w:r>
      <w:r w:rsidR="00E40316">
        <w:rPr>
          <w:rStyle w:val="JACoWBodyTextIndentChar"/>
          <w:sz w:val="18"/>
          <w:szCs w:val="18"/>
        </w:rPr>
        <w:t xml:space="preserve"> 130 mA</w:t>
      </w:r>
      <w:r w:rsidRPr="001B6B76">
        <w:rPr>
          <w:rStyle w:val="JACoWBodyTextIndentChar"/>
          <w:sz w:val="18"/>
          <w:szCs w:val="18"/>
        </w:rPr>
        <w:t xml:space="preserve"> the source current, the green trace is </w:t>
      </w:r>
      <w:r w:rsidR="00E40316">
        <w:rPr>
          <w:rStyle w:val="JACoWBodyTextIndentChar"/>
          <w:sz w:val="18"/>
          <w:szCs w:val="18"/>
        </w:rPr>
        <w:t xml:space="preserve">110 mA </w:t>
      </w:r>
      <w:r w:rsidRPr="001B6B76">
        <w:rPr>
          <w:rStyle w:val="JACoWBodyTextIndentChar"/>
          <w:sz w:val="18"/>
          <w:szCs w:val="18"/>
        </w:rPr>
        <w:t xml:space="preserve">the current at injection to the RFQ and the blue trace is </w:t>
      </w:r>
      <w:r w:rsidR="00E40316">
        <w:rPr>
          <w:rStyle w:val="JACoWBodyTextIndentChar"/>
          <w:sz w:val="18"/>
          <w:szCs w:val="18"/>
        </w:rPr>
        <w:t xml:space="preserve">85 mA </w:t>
      </w:r>
      <w:r w:rsidRPr="001B6B76">
        <w:rPr>
          <w:rStyle w:val="JACoWBodyTextIndentChar"/>
          <w:sz w:val="18"/>
          <w:szCs w:val="18"/>
        </w:rPr>
        <w:t>the current measured after the RFQ.</w:t>
      </w:r>
    </w:p>
    <w:p w14:paraId="04E9101E" w14:textId="1DBFB4EB" w:rsidR="00D562AB" w:rsidRDefault="00516ECA" w:rsidP="00D562AB">
      <w:pPr>
        <w:pStyle w:val="BodyTextIndent"/>
        <w:rPr>
          <w:rStyle w:val="JACoWBodyTextIndentChar"/>
        </w:rPr>
      </w:pPr>
      <w:r w:rsidRPr="00516ECA">
        <w:rPr>
          <w:rStyle w:val="JACoWBodyTextIndentChar"/>
        </w:rPr>
        <w:lastRenderedPageBreak/>
        <w:t xml:space="preserve">It is a compact design in standard 60 cm wide rack just about 90 cm toll and placed in the bottom part of the source bench. At 7 Hz repetition rate we use just one turbo-molecular pump of the 1000 l/s pumping speed to operate the source. We modified the source ion optical system with the longer ceramic insulators and larger protection cups to reduce Cs and sputtered tungsten deposition to the insulators. The custom-made </w:t>
      </w:r>
      <w:proofErr w:type="spellStart"/>
      <w:r w:rsidRPr="00516ECA">
        <w:rPr>
          <w:rStyle w:val="JACoWBodyTextIndentChar"/>
        </w:rPr>
        <w:t>Macor</w:t>
      </w:r>
      <w:proofErr w:type="spellEnd"/>
      <w:r w:rsidRPr="00516ECA">
        <w:rPr>
          <w:rStyle w:val="JACoWBodyTextIndentChar"/>
        </w:rPr>
        <w:t xml:space="preserve"> insulators were replaced with conventional ceramic insulators. This design eliminated leakages along the ceramic insulators, which developed after extended operation and increased the extraction voltage operational range to at least 40 kV (maximum voltage of the power supply).  Electron current is less than 50% of the ion current. It was measured as the difference between the total HV extractor power supply current and the H</w:t>
      </w:r>
      <w:r w:rsidRPr="00B039EA">
        <w:rPr>
          <w:rStyle w:val="JACoWBodyTextIndentChar"/>
          <w:vertAlign w:val="superscript"/>
        </w:rPr>
        <w:t>-</w:t>
      </w:r>
      <w:r w:rsidRPr="00516ECA">
        <w:rPr>
          <w:rStyle w:val="JACoWBodyTextIndentChar"/>
        </w:rPr>
        <w:t xml:space="preserve"> ion beam current. The second modified magnetron source produced 120 ma H</w:t>
      </w:r>
      <w:r w:rsidRPr="005C47D2">
        <w:rPr>
          <w:rStyle w:val="JACoWBodyTextIndentChar"/>
          <w:vertAlign w:val="superscript"/>
        </w:rPr>
        <w:t>-</w:t>
      </w:r>
      <w:r w:rsidRPr="00516ECA">
        <w:rPr>
          <w:rStyle w:val="JACoWBodyTextIndentChar"/>
        </w:rPr>
        <w:t xml:space="preserve"> ion current at 12 A arc discharge current. At 18 A arc-discharge current and 36 kV extraction voltage the source produced in 1</w:t>
      </w:r>
      <w:r w:rsidR="00475F93">
        <w:rPr>
          <w:rStyle w:val="JACoWBodyTextIndentChar"/>
        </w:rPr>
        <w:t>3</w:t>
      </w:r>
      <w:r w:rsidRPr="00516ECA">
        <w:rPr>
          <w:rStyle w:val="JACoWBodyTextIndentChar"/>
        </w:rPr>
        <w:t>0 mA current. About 1</w:t>
      </w:r>
      <w:r w:rsidR="00956EB2">
        <w:rPr>
          <w:rStyle w:val="JACoWBodyTextIndentChar"/>
        </w:rPr>
        <w:t>1</w:t>
      </w:r>
      <w:r w:rsidRPr="00516ECA">
        <w:rPr>
          <w:rStyle w:val="JACoWBodyTextIndentChar"/>
        </w:rPr>
        <w:t>0 mA current was transported for injection to the RFQ in the LEBT with the two focusing solenoids and 8</w:t>
      </w:r>
      <w:r w:rsidR="007B28C9">
        <w:rPr>
          <w:rStyle w:val="JACoWBodyTextIndentChar"/>
        </w:rPr>
        <w:t>5</w:t>
      </w:r>
      <w:r w:rsidRPr="00516ECA">
        <w:rPr>
          <w:rStyle w:val="JACoWBodyTextIndentChar"/>
        </w:rPr>
        <w:t xml:space="preserve"> mA was accelerated to 750 keV in the RFQ (see Figure 3).</w:t>
      </w:r>
    </w:p>
    <w:p w14:paraId="7C1BF855" w14:textId="2C0E5E8A" w:rsidR="00D562AB" w:rsidRPr="007353B2" w:rsidRDefault="00D562AB" w:rsidP="00D562AB">
      <w:pPr>
        <w:pStyle w:val="BodyTextIndent"/>
        <w:ind w:firstLine="0"/>
        <w:rPr>
          <w:rStyle w:val="JACoWBodyTextIndentChar"/>
        </w:rPr>
      </w:pPr>
      <w:r>
        <w:rPr>
          <w:rStyle w:val="JACoWBodyTextIndentChar"/>
        </w:rPr>
        <w:t xml:space="preserve">   </w:t>
      </w:r>
      <w:r w:rsidRPr="007353B2">
        <w:rPr>
          <w:rStyle w:val="JACoWBodyTextIndentChar"/>
        </w:rPr>
        <w:t xml:space="preserve"> The gas injection</w:t>
      </w:r>
      <w:r>
        <w:rPr>
          <w:rStyle w:val="JACoWBodyTextIndentChar"/>
        </w:rPr>
        <w:t xml:space="preserve"> into the LEBT line</w:t>
      </w:r>
      <w:r w:rsidRPr="007353B2">
        <w:rPr>
          <w:rStyle w:val="JACoWBodyTextIndentChar"/>
        </w:rPr>
        <w:t xml:space="preserve"> reduced the space-charge neutralization time to less than 50 us and increased total integrated current by about 15 %.</w:t>
      </w:r>
      <w:r>
        <w:rPr>
          <w:rStyle w:val="JACoWBodyTextIndentChar"/>
        </w:rPr>
        <w:t xml:space="preserve"> We used the pulsed electro-magnetic valve for the </w:t>
      </w:r>
      <w:r w:rsidR="0000296A">
        <w:rPr>
          <w:rStyle w:val="JACoWBodyTextIndentChar"/>
        </w:rPr>
        <w:t>xenon</w:t>
      </w:r>
      <w:r>
        <w:rPr>
          <w:rStyle w:val="JACoWBodyTextIndentChar"/>
        </w:rPr>
        <w:t xml:space="preserve"> gas injection.</w:t>
      </w:r>
      <w:r w:rsidRPr="007353B2">
        <w:rPr>
          <w:rStyle w:val="JACoWBodyTextIndentChar"/>
        </w:rPr>
        <w:t xml:space="preserve"> The best results were obtained at the optimal pre</w:t>
      </w:r>
      <w:r>
        <w:rPr>
          <w:rStyle w:val="JACoWBodyTextIndentChar"/>
        </w:rPr>
        <w:t>ssure in the LEBT of about 3∙10</w:t>
      </w:r>
      <w:r w:rsidRPr="00421CB3">
        <w:rPr>
          <w:rStyle w:val="JACoWBodyTextIndentChar"/>
          <w:vertAlign w:val="superscript"/>
        </w:rPr>
        <w:t xml:space="preserve">-6 </w:t>
      </w:r>
      <w:r w:rsidRPr="007353B2">
        <w:rPr>
          <w:rStyle w:val="JACoWBodyTextIndentChar"/>
        </w:rPr>
        <w:t>torr.</w:t>
      </w:r>
    </w:p>
    <w:p w14:paraId="5812BFE0" w14:textId="287C197F" w:rsidR="00D562AB" w:rsidRDefault="00D562AB" w:rsidP="00D562AB">
      <w:pPr>
        <w:pStyle w:val="BodyTextIndent"/>
        <w:rPr>
          <w:rStyle w:val="JACoWBodyTextIndentChar"/>
        </w:rPr>
      </w:pPr>
      <w:r w:rsidRPr="007353B2">
        <w:rPr>
          <w:rStyle w:val="JACoWBodyTextIndentChar"/>
        </w:rPr>
        <w:t xml:space="preserve">    We tested the feasibility of the</w:t>
      </w:r>
      <w:r>
        <w:rPr>
          <w:rStyle w:val="JACoWBodyTextIndentChar"/>
        </w:rPr>
        <w:t xml:space="preserve"> source</w:t>
      </w:r>
      <w:r w:rsidRPr="007353B2">
        <w:rPr>
          <w:rStyle w:val="JACoWBodyTextIndentChar"/>
        </w:rPr>
        <w:t xml:space="preserve"> pulse length in</w:t>
      </w:r>
      <w:r>
        <w:rPr>
          <w:rStyle w:val="JACoWBodyTextIndentChar"/>
        </w:rPr>
        <w:t>crease</w:t>
      </w:r>
      <w:r w:rsidRPr="007353B2">
        <w:rPr>
          <w:rStyle w:val="JACoWBodyTextIndentChar"/>
        </w:rPr>
        <w:t xml:space="preserve"> to 1000 </w:t>
      </w:r>
      <w:r>
        <w:rPr>
          <w:rStyle w:val="JACoWBodyTextIndentChar"/>
        </w:rPr>
        <w:t xml:space="preserve">µs for the ongoing </w:t>
      </w:r>
      <w:proofErr w:type="spellStart"/>
      <w:r>
        <w:rPr>
          <w:rStyle w:val="JACoWBodyTextIndentChar"/>
        </w:rPr>
        <w:t>Linac</w:t>
      </w:r>
      <w:proofErr w:type="spellEnd"/>
      <w:r>
        <w:rPr>
          <w:rStyle w:val="JACoWBodyTextIndentChar"/>
        </w:rPr>
        <w:t xml:space="preserve"> intensity upgrade</w:t>
      </w:r>
      <w:r w:rsidRPr="007353B2">
        <w:rPr>
          <w:rStyle w:val="JACoWBodyTextIndentChar"/>
        </w:rPr>
        <w:t xml:space="preserve"> with the longer pulse duration. </w:t>
      </w:r>
      <w:r w:rsidR="00984BE6">
        <w:rPr>
          <w:rStyle w:val="JACoWBodyTextIndentChar"/>
        </w:rPr>
        <w:t xml:space="preserve">In original design the magnetron body was thermally insulated by the </w:t>
      </w:r>
      <w:proofErr w:type="spellStart"/>
      <w:r w:rsidR="00984BE6">
        <w:rPr>
          <w:rStyle w:val="JACoWBodyTextIndentChar"/>
        </w:rPr>
        <w:t>Macor</w:t>
      </w:r>
      <w:proofErr w:type="spellEnd"/>
      <w:r w:rsidR="00984BE6">
        <w:rPr>
          <w:rStyle w:val="JACoWBodyTextIndentChar"/>
        </w:rPr>
        <w:t xml:space="preserve"> plate</w:t>
      </w:r>
      <w:r w:rsidR="00284683">
        <w:rPr>
          <w:rStyle w:val="JACoWBodyTextIndentChar"/>
        </w:rPr>
        <w:t xml:space="preserve"> and we observed overheating and </w:t>
      </w:r>
      <w:r w:rsidR="00117A40">
        <w:rPr>
          <w:rStyle w:val="JACoWBodyTextIndentChar"/>
        </w:rPr>
        <w:t xml:space="preserve">current degradation at 1000 us pulse duration. </w:t>
      </w:r>
      <w:r w:rsidR="00E720A1">
        <w:rPr>
          <w:rStyle w:val="JACoWBodyTextIndentChar"/>
        </w:rPr>
        <w:t xml:space="preserve">We replaced </w:t>
      </w:r>
      <w:proofErr w:type="spellStart"/>
      <w:r w:rsidR="00E720A1">
        <w:rPr>
          <w:rStyle w:val="JACoWBodyTextIndentChar"/>
        </w:rPr>
        <w:t>Macor</w:t>
      </w:r>
      <w:proofErr w:type="spellEnd"/>
      <w:r w:rsidR="00E720A1">
        <w:rPr>
          <w:rStyle w:val="JACoWBodyTextIndentChar"/>
        </w:rPr>
        <w:t xml:space="preserve"> with stainless </w:t>
      </w:r>
      <w:r w:rsidR="004D0342">
        <w:rPr>
          <w:rStyle w:val="JACoWBodyTextIndentChar"/>
        </w:rPr>
        <w:t xml:space="preserve">steel plate which transferred heat to the source flange and added additional </w:t>
      </w:r>
      <w:r w:rsidR="008F0B68">
        <w:rPr>
          <w:rStyle w:val="JACoWBodyTextIndentChar"/>
        </w:rPr>
        <w:t>forced air cooling to the flange.</w:t>
      </w:r>
      <w:r w:rsidR="00AA0DAE">
        <w:rPr>
          <w:rStyle w:val="JACoWBodyTextIndentChar"/>
        </w:rPr>
        <w:t xml:space="preserve"> As a result</w:t>
      </w:r>
      <w:r w:rsidR="00E73420">
        <w:rPr>
          <w:rStyle w:val="JACoWBodyTextIndentChar"/>
        </w:rPr>
        <w:t>,</w:t>
      </w:r>
      <w:r w:rsidR="004D0342">
        <w:rPr>
          <w:rStyle w:val="JACoWBodyTextIndentChar"/>
        </w:rPr>
        <w:t xml:space="preserve"> </w:t>
      </w:r>
      <w:r w:rsidR="00AA0DAE">
        <w:rPr>
          <w:rStyle w:val="JACoWBodyTextIndentChar"/>
        </w:rPr>
        <w:t xml:space="preserve">a </w:t>
      </w:r>
      <w:r w:rsidRPr="007353B2">
        <w:rPr>
          <w:rStyle w:val="JACoWBodyTextIndentChar"/>
        </w:rPr>
        <w:t>reliable</w:t>
      </w:r>
      <w:r>
        <w:rPr>
          <w:rStyle w:val="JACoWBodyTextIndentChar"/>
        </w:rPr>
        <w:t xml:space="preserve"> long-term</w:t>
      </w:r>
      <w:r w:rsidRPr="007353B2">
        <w:rPr>
          <w:rStyle w:val="JACoWBodyTextIndentChar"/>
        </w:rPr>
        <w:t xml:space="preserve"> operation was demonstrated at arc-discharge current 1</w:t>
      </w:r>
      <w:r w:rsidR="004261E2">
        <w:rPr>
          <w:rStyle w:val="JACoWBodyTextIndentChar"/>
        </w:rPr>
        <w:t>2</w:t>
      </w:r>
      <w:r w:rsidRPr="007353B2">
        <w:rPr>
          <w:rStyle w:val="JACoWBodyTextIndentChar"/>
        </w:rPr>
        <w:t xml:space="preserve"> A and H</w:t>
      </w:r>
      <w:r w:rsidRPr="00283346">
        <w:rPr>
          <w:rStyle w:val="JACoWBodyTextIndentChar"/>
          <w:vertAlign w:val="superscript"/>
        </w:rPr>
        <w:t>-</w:t>
      </w:r>
      <w:r>
        <w:rPr>
          <w:rStyle w:val="JACoWBodyTextIndentChar"/>
          <w:vertAlign w:val="superscript"/>
        </w:rPr>
        <w:t xml:space="preserve"> </w:t>
      </w:r>
      <w:r w:rsidRPr="007353B2">
        <w:rPr>
          <w:rStyle w:val="JACoWBodyTextIndentChar"/>
        </w:rPr>
        <w:t>ion beam inten</w:t>
      </w:r>
      <w:r>
        <w:rPr>
          <w:rStyle w:val="JACoWBodyTextIndentChar"/>
        </w:rPr>
        <w:t xml:space="preserve">sity </w:t>
      </w:r>
      <w:r w:rsidR="004B1B94">
        <w:rPr>
          <w:rStyle w:val="JACoWBodyTextIndentChar"/>
        </w:rPr>
        <w:t>10</w:t>
      </w:r>
      <w:r>
        <w:rPr>
          <w:rStyle w:val="JACoWBodyTextIndentChar"/>
        </w:rPr>
        <w:t>0 mA</w:t>
      </w:r>
      <w:r w:rsidR="003D318A">
        <w:rPr>
          <w:rStyle w:val="JACoWBodyTextIndentChar"/>
        </w:rPr>
        <w:t xml:space="preserve"> (see Figure 4)</w:t>
      </w:r>
      <w:r>
        <w:rPr>
          <w:rStyle w:val="JACoWBodyTextIndentChar"/>
        </w:rPr>
        <w:t xml:space="preserve">.  </w:t>
      </w:r>
    </w:p>
    <w:p w14:paraId="6257DCE6" w14:textId="7ACE2C30" w:rsidR="00D562AB" w:rsidRDefault="00406814" w:rsidP="00D70204">
      <w:pPr>
        <w:pStyle w:val="BodyTextIndent"/>
        <w:rPr>
          <w:rStyle w:val="JACoWBodyTextIndentChar"/>
        </w:rPr>
      </w:pPr>
      <w:r>
        <w:rPr>
          <w:rStyle w:val="JACoWBodyTextIndentChar"/>
        </w:rPr>
        <w:t xml:space="preserve">The original magnetron arc </w:t>
      </w:r>
      <w:r w:rsidR="00CE1758">
        <w:rPr>
          <w:rStyle w:val="JACoWBodyTextIndentChar"/>
        </w:rPr>
        <w:t>chamber was designed</w:t>
      </w:r>
      <w:r w:rsidR="00102839">
        <w:rPr>
          <w:rStyle w:val="JACoWBodyTextIndentChar"/>
        </w:rPr>
        <w:t xml:space="preserve"> at FNAL</w:t>
      </w:r>
      <w:r w:rsidR="00CE1758">
        <w:rPr>
          <w:rStyle w:val="JACoWBodyTextIndentChar"/>
        </w:rPr>
        <w:t xml:space="preserve"> for the slit ion extraction system and</w:t>
      </w:r>
      <w:r w:rsidR="00695FCE">
        <w:rPr>
          <w:rStyle w:val="JACoWBodyTextIndentChar"/>
        </w:rPr>
        <w:t xml:space="preserve"> has a</w:t>
      </w:r>
      <w:r w:rsidR="00CE1758">
        <w:rPr>
          <w:rStyle w:val="JACoWBodyTextIndentChar"/>
        </w:rPr>
        <w:t xml:space="preserve"> </w:t>
      </w:r>
      <w:r w:rsidR="00695FCE">
        <w:rPr>
          <w:rStyle w:val="JACoWBodyTextIndentChar"/>
        </w:rPr>
        <w:t>rectangular shape</w:t>
      </w:r>
      <w:r w:rsidR="00531C0E">
        <w:rPr>
          <w:rStyle w:val="JACoWBodyTextIndentChar"/>
        </w:rPr>
        <w:t xml:space="preserve"> with many fancy </w:t>
      </w:r>
      <w:r w:rsidR="00F74478">
        <w:rPr>
          <w:rStyle w:val="JACoWBodyTextIndentChar"/>
        </w:rPr>
        <w:t xml:space="preserve">shaped </w:t>
      </w:r>
      <w:proofErr w:type="spellStart"/>
      <w:r w:rsidR="00F74478">
        <w:rPr>
          <w:rStyle w:val="JACoWBodyTextIndentChar"/>
        </w:rPr>
        <w:t>Macor</w:t>
      </w:r>
      <w:proofErr w:type="spellEnd"/>
      <w:r w:rsidR="00F74478">
        <w:rPr>
          <w:rStyle w:val="JACoWBodyTextIndentChar"/>
        </w:rPr>
        <w:t xml:space="preserve"> and </w:t>
      </w:r>
      <w:r w:rsidR="000A29E3">
        <w:rPr>
          <w:rStyle w:val="JACoWBodyTextIndentChar"/>
        </w:rPr>
        <w:t>Molybdenum</w:t>
      </w:r>
      <w:r w:rsidR="00F74478">
        <w:rPr>
          <w:rStyle w:val="JACoWBodyTextIndentChar"/>
        </w:rPr>
        <w:t xml:space="preserve"> parts. </w:t>
      </w:r>
      <w:r w:rsidR="000A29E3">
        <w:rPr>
          <w:rStyle w:val="JACoWBodyTextIndentChar"/>
        </w:rPr>
        <w:t xml:space="preserve">This </w:t>
      </w:r>
      <w:r w:rsidR="003748A9">
        <w:rPr>
          <w:rStyle w:val="JACoWBodyTextIndentChar"/>
        </w:rPr>
        <w:t xml:space="preserve">design </w:t>
      </w:r>
      <w:r w:rsidR="006412CC">
        <w:rPr>
          <w:rStyle w:val="JACoWBodyTextIndentChar"/>
        </w:rPr>
        <w:t>makes difficult development for higher duty factor</w:t>
      </w:r>
      <w:r w:rsidR="00761EA6">
        <w:rPr>
          <w:rStyle w:val="JACoWBodyTextIndentChar"/>
        </w:rPr>
        <w:t xml:space="preserve">, which will require </w:t>
      </w:r>
      <w:r w:rsidR="00F574F7">
        <w:rPr>
          <w:rStyle w:val="JACoWBodyTextIndentChar"/>
        </w:rPr>
        <w:t xml:space="preserve">cooling line introduction. We are working on </w:t>
      </w:r>
      <w:r w:rsidR="000176E2">
        <w:rPr>
          <w:rStyle w:val="JACoWBodyTextIndentChar"/>
        </w:rPr>
        <w:t xml:space="preserve">complete </w:t>
      </w:r>
      <w:r w:rsidR="00F574F7">
        <w:rPr>
          <w:rStyle w:val="JACoWBodyTextIndentChar"/>
        </w:rPr>
        <w:t>redesi</w:t>
      </w:r>
      <w:r w:rsidR="000176E2">
        <w:rPr>
          <w:rStyle w:val="JACoWBodyTextIndentChar"/>
        </w:rPr>
        <w:t>gn of the magn</w:t>
      </w:r>
      <w:r w:rsidR="00320F28">
        <w:rPr>
          <w:rStyle w:val="JACoWBodyTextIndentChar"/>
        </w:rPr>
        <w:t xml:space="preserve">etron arc chamber to the circular geometry and </w:t>
      </w:r>
      <w:r w:rsidR="00D62C92">
        <w:rPr>
          <w:rStyle w:val="JACoWBodyTextIndentChar"/>
        </w:rPr>
        <w:t>provision for an additional cooling line</w:t>
      </w:r>
      <w:r w:rsidR="0026036D">
        <w:rPr>
          <w:rStyle w:val="JACoWBodyTextIndentChar"/>
        </w:rPr>
        <w:t>.</w:t>
      </w:r>
      <w:r w:rsidR="00320F28">
        <w:rPr>
          <w:rStyle w:val="JACoWBodyTextIndentChar"/>
        </w:rPr>
        <w:t xml:space="preserve"> </w:t>
      </w:r>
    </w:p>
    <w:p w14:paraId="52822E17" w14:textId="77777777" w:rsidR="00516ECA" w:rsidRDefault="00516ECA" w:rsidP="00D70204">
      <w:pPr>
        <w:pStyle w:val="BodyTextIndent"/>
        <w:rPr>
          <w:rStyle w:val="JACoWBodyTextIndentChar"/>
        </w:rPr>
      </w:pPr>
    </w:p>
    <w:p w14:paraId="5FC24C4E" w14:textId="77777777" w:rsidR="00D562AB" w:rsidRDefault="00D562AB" w:rsidP="00D562AB">
      <w:pPr>
        <w:pStyle w:val="BodyTextIndent"/>
        <w:jc w:val="center"/>
        <w:rPr>
          <w:rStyle w:val="JACoWBodyTextIndentChar"/>
        </w:rPr>
      </w:pPr>
      <w:r w:rsidRPr="00AC0104">
        <w:rPr>
          <w:rFonts w:eastAsia="MS Mincho" w:cs="Angsana New"/>
          <w:noProof/>
          <w:sz w:val="24"/>
          <w:szCs w:val="24"/>
          <w:lang w:val="en-US"/>
        </w:rPr>
        <w:drawing>
          <wp:inline distT="0" distB="0" distL="0" distR="0" wp14:anchorId="00DAB940" wp14:editId="06B90656">
            <wp:extent cx="2288773" cy="1686464"/>
            <wp:effectExtent l="0" t="0" r="0" b="952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629" cy="1691516"/>
                    </a:xfrm>
                    <a:prstGeom prst="rect">
                      <a:avLst/>
                    </a:prstGeom>
                    <a:solidFill>
                      <a:srgbClr val="000000"/>
                    </a:solidFill>
                    <a:ln>
                      <a:noFill/>
                    </a:ln>
                  </pic:spPr>
                </pic:pic>
              </a:graphicData>
            </a:graphic>
          </wp:inline>
        </w:drawing>
      </w:r>
    </w:p>
    <w:p w14:paraId="3BF623A1" w14:textId="77777777" w:rsidR="00D562AB" w:rsidRDefault="00D562AB" w:rsidP="00D562AB">
      <w:pPr>
        <w:pStyle w:val="BodyTextIndent"/>
        <w:rPr>
          <w:rStyle w:val="JACoWBodyTextIndentChar"/>
        </w:rPr>
      </w:pPr>
    </w:p>
    <w:p w14:paraId="5B80AEEC" w14:textId="083C2EC8" w:rsidR="00D562AB" w:rsidRDefault="00D562AB" w:rsidP="00516ECA">
      <w:pPr>
        <w:pStyle w:val="BodyTextIndent"/>
        <w:jc w:val="center"/>
        <w:rPr>
          <w:rStyle w:val="JACoWBodyTextIndentChar"/>
          <w:sz w:val="18"/>
          <w:szCs w:val="18"/>
        </w:rPr>
      </w:pPr>
      <w:r w:rsidRPr="00D70204">
        <w:rPr>
          <w:rStyle w:val="JACoWBodyTextIndentChar"/>
          <w:sz w:val="18"/>
          <w:szCs w:val="18"/>
        </w:rPr>
        <w:t xml:space="preserve">Figure 4: The long pulse operation of the magnetron source. The yellow trace is the </w:t>
      </w:r>
      <w:proofErr w:type="gramStart"/>
      <w:r w:rsidRPr="00D70204">
        <w:rPr>
          <w:rStyle w:val="JACoWBodyTextIndentChar"/>
          <w:sz w:val="18"/>
          <w:szCs w:val="18"/>
        </w:rPr>
        <w:t>100 mA</w:t>
      </w:r>
      <w:proofErr w:type="gramEnd"/>
      <w:r w:rsidRPr="00D70204">
        <w:rPr>
          <w:rStyle w:val="JACoWBodyTextIndentChar"/>
          <w:sz w:val="18"/>
          <w:szCs w:val="18"/>
        </w:rPr>
        <w:t xml:space="preserve"> source current (the time scale is 200 </w:t>
      </w:r>
      <w:r w:rsidR="003D3C50">
        <w:rPr>
          <w:rStyle w:val="JACoWBodyTextIndentChar"/>
          <w:sz w:val="18"/>
          <w:szCs w:val="18"/>
        </w:rPr>
        <w:t>µ</w:t>
      </w:r>
      <w:r w:rsidRPr="00D70204">
        <w:rPr>
          <w:rStyle w:val="JACoWBodyTextIndentChar"/>
          <w:sz w:val="18"/>
          <w:szCs w:val="18"/>
        </w:rPr>
        <w:t>s/div.). The magenta trace is the extractor voltage pulse</w:t>
      </w:r>
      <w:r w:rsidR="00D478F4">
        <w:rPr>
          <w:rStyle w:val="JACoWBodyTextIndentChar"/>
          <w:sz w:val="18"/>
          <w:szCs w:val="18"/>
        </w:rPr>
        <w:t>-35 keV</w:t>
      </w:r>
      <w:r w:rsidRPr="00D70204">
        <w:rPr>
          <w:rStyle w:val="JACoWBodyTextIndentChar"/>
          <w:sz w:val="18"/>
          <w:szCs w:val="18"/>
        </w:rPr>
        <w:t>.</w:t>
      </w:r>
    </w:p>
    <w:p w14:paraId="6CFCDB8F" w14:textId="77777777" w:rsidR="00195892" w:rsidRPr="00D70204" w:rsidRDefault="00195892" w:rsidP="00516ECA">
      <w:pPr>
        <w:pStyle w:val="BodyTextIndent"/>
        <w:jc w:val="center"/>
        <w:rPr>
          <w:rStyle w:val="JACoWBodyTextIndentChar"/>
          <w:sz w:val="18"/>
          <w:szCs w:val="18"/>
        </w:rPr>
      </w:pPr>
    </w:p>
    <w:p w14:paraId="506BD9C3" w14:textId="6C005C97" w:rsidR="00D562AB" w:rsidRPr="006B5DDE" w:rsidRDefault="00D562AB" w:rsidP="00195892">
      <w:pPr>
        <w:pStyle w:val="JACoWSectionHeading"/>
        <w:rPr>
          <w:rStyle w:val="JACoWBodyTextIndentChar"/>
          <w:lang w:val="en-US"/>
        </w:rPr>
      </w:pPr>
      <w:r w:rsidRPr="006B5DDE">
        <w:rPr>
          <w:lang w:val="en-US"/>
        </w:rPr>
        <w:t>NEW LEBT LAYOUT WITH the THREe SOURCE</w:t>
      </w:r>
      <w:r w:rsidR="00195892">
        <w:rPr>
          <w:lang w:val="en-US"/>
        </w:rPr>
        <w:t>S</w:t>
      </w:r>
    </w:p>
    <w:p w14:paraId="58DE7673" w14:textId="1B5EFBB3" w:rsidR="0044016F" w:rsidRDefault="00D562AB" w:rsidP="00C07902">
      <w:pPr>
        <w:pStyle w:val="BodyTextIndent"/>
        <w:rPr>
          <w:rStyle w:val="JACoWBodyTextIndentChar"/>
        </w:rPr>
      </w:pPr>
      <w:r>
        <w:rPr>
          <w:rStyle w:val="JACoWBodyTextIndentChar"/>
        </w:rPr>
        <w:t>In 2019 shutdown period the LEBT was upgraded to combine polarized OPPIS beam and two high-intensity beams from magnetron sources for injection to RFQ (see Fig</w:t>
      </w:r>
      <w:r w:rsidR="004A2E70">
        <w:rPr>
          <w:rStyle w:val="JACoWBodyTextIndentChar"/>
        </w:rPr>
        <w:t>ure 1</w:t>
      </w:r>
      <w:r>
        <w:rPr>
          <w:rStyle w:val="JACoWBodyTextIndentChar"/>
        </w:rPr>
        <w:t>).</w:t>
      </w:r>
      <w:r w:rsidR="00C07902">
        <w:rPr>
          <w:rStyle w:val="JACoWBodyTextIndentChar"/>
        </w:rPr>
        <w:t xml:space="preserve"> It was</w:t>
      </w:r>
      <w:r w:rsidRPr="00DA7F98">
        <w:rPr>
          <w:rStyle w:val="JACoWBodyTextIndentChar"/>
        </w:rPr>
        <w:t xml:space="preserve"> already demonstrated the high-efficiency beam transport with the 45</w:t>
      </w:r>
      <w:r w:rsidR="00354FB1">
        <w:rPr>
          <w:rStyle w:val="JACoWBodyTextIndentChar"/>
        </w:rPr>
        <w:t>º</w:t>
      </w:r>
      <w:r w:rsidRPr="00DA7F98">
        <w:rPr>
          <w:rStyle w:val="JACoWBodyTextIndentChar"/>
        </w:rPr>
        <w:t xml:space="preserve"> bend and gas injection for </w:t>
      </w:r>
      <w:r>
        <w:rPr>
          <w:rStyle w:val="JACoWBodyTextIndentChar"/>
        </w:rPr>
        <w:t>the space-charge compensation. In addition, the 45</w:t>
      </w:r>
      <w:r w:rsidR="0063058B">
        <w:rPr>
          <w:rStyle w:val="JACoWBodyTextIndentChar"/>
        </w:rPr>
        <w:t>°</w:t>
      </w:r>
      <w:r w:rsidRPr="00DA7F98">
        <w:rPr>
          <w:rStyle w:val="JACoWBodyTextIndentChar"/>
        </w:rPr>
        <w:t xml:space="preserve"> bend removes the proton beam produced by stripping of H</w:t>
      </w:r>
      <w:r w:rsidRPr="006B5DDE">
        <w:rPr>
          <w:rStyle w:val="JACoWBodyTextIndentChar"/>
          <w:vertAlign w:val="superscript"/>
        </w:rPr>
        <w:t>-</w:t>
      </w:r>
      <w:r w:rsidRPr="00DA7F98">
        <w:rPr>
          <w:rStyle w:val="JACoWBodyTextIndentChar"/>
        </w:rPr>
        <w:t xml:space="preserve"> ion beam in residual gas.</w:t>
      </w:r>
      <w:r w:rsidR="0044016F">
        <w:rPr>
          <w:rStyle w:val="JACoWBodyTextIndentChar"/>
        </w:rPr>
        <w:t xml:space="preserve"> This injector configuration </w:t>
      </w:r>
      <w:r w:rsidR="00A454CA">
        <w:rPr>
          <w:rStyle w:val="JACoWBodyTextIndentChar"/>
        </w:rPr>
        <w:t>with one source op</w:t>
      </w:r>
      <w:r w:rsidR="009A0BA8">
        <w:rPr>
          <w:rStyle w:val="JACoWBodyTextIndentChar"/>
        </w:rPr>
        <w:t>eration and second in stand-by provides e</w:t>
      </w:r>
      <w:r w:rsidR="003547AC">
        <w:rPr>
          <w:rStyle w:val="JACoWBodyTextIndentChar"/>
        </w:rPr>
        <w:t xml:space="preserve">nhanced reliability and enabled </w:t>
      </w:r>
      <w:r w:rsidR="00C21377">
        <w:rPr>
          <w:rStyle w:val="JACoWBodyTextIndentChar"/>
        </w:rPr>
        <w:t xml:space="preserve">extended source development program, since we can make </w:t>
      </w:r>
      <w:r w:rsidR="00161CFA">
        <w:rPr>
          <w:rStyle w:val="JACoWBodyTextIndentChar"/>
        </w:rPr>
        <w:t xml:space="preserve">changes and improvements in the sources and </w:t>
      </w:r>
      <w:r w:rsidR="00643BEC">
        <w:rPr>
          <w:rStyle w:val="JACoWBodyTextIndentChar"/>
        </w:rPr>
        <w:t xml:space="preserve">directly compare results </w:t>
      </w:r>
      <w:r w:rsidR="00262A27">
        <w:rPr>
          <w:rStyle w:val="JACoWBodyTextIndentChar"/>
        </w:rPr>
        <w:t xml:space="preserve">as seen </w:t>
      </w:r>
      <w:r w:rsidR="00CA2253">
        <w:rPr>
          <w:rStyle w:val="JACoWBodyTextIndentChar"/>
        </w:rPr>
        <w:t xml:space="preserve">in efficiency of the beam transport efficiency </w:t>
      </w:r>
      <w:r w:rsidR="00222A0B">
        <w:rPr>
          <w:rStyle w:val="JACoWBodyTextIndentChar"/>
        </w:rPr>
        <w:t xml:space="preserve">through RFQ to the </w:t>
      </w:r>
      <w:proofErr w:type="spellStart"/>
      <w:r w:rsidR="00222A0B">
        <w:rPr>
          <w:rStyle w:val="JACoWBodyTextIndentChar"/>
        </w:rPr>
        <w:t>Linac</w:t>
      </w:r>
      <w:proofErr w:type="spellEnd"/>
      <w:r w:rsidR="00222A0B">
        <w:rPr>
          <w:rStyle w:val="JACoWBodyTextIndentChar"/>
        </w:rPr>
        <w:t>.</w:t>
      </w:r>
      <w:r w:rsidR="007A021A">
        <w:rPr>
          <w:rStyle w:val="JACoWBodyTextIndentChar"/>
        </w:rPr>
        <w:t xml:space="preserve"> </w:t>
      </w:r>
      <w:r w:rsidR="002D038F">
        <w:rPr>
          <w:rStyle w:val="JACoWBodyTextIndentChar"/>
        </w:rPr>
        <w:t>A new pulsed three-d</w:t>
      </w:r>
      <w:r w:rsidR="00374319">
        <w:rPr>
          <w:rStyle w:val="JACoWBodyTextIndentChar"/>
        </w:rPr>
        <w:t>i</w:t>
      </w:r>
      <w:r w:rsidR="002D038F">
        <w:rPr>
          <w:rStyle w:val="JACoWBodyTextIndentChar"/>
        </w:rPr>
        <w:t xml:space="preserve">rectional </w:t>
      </w:r>
      <w:r w:rsidR="00374319">
        <w:rPr>
          <w:rStyle w:val="JACoWBodyTextIndentChar"/>
        </w:rPr>
        <w:t xml:space="preserve">bending magnet with </w:t>
      </w:r>
      <w:r w:rsidR="00660BC9">
        <w:rPr>
          <w:rStyle w:val="JACoWBodyTextIndentChar"/>
        </w:rPr>
        <w:t xml:space="preserve">poles shaped for symmetrical horizontal and vertical focussing was </w:t>
      </w:r>
      <w:r w:rsidR="00F45C38">
        <w:rPr>
          <w:rStyle w:val="JACoWBodyTextIndentChar"/>
        </w:rPr>
        <w:t>manufactured</w:t>
      </w:r>
      <w:r w:rsidR="00840342">
        <w:rPr>
          <w:rStyle w:val="JACoWBodyTextIndentChar"/>
        </w:rPr>
        <w:t xml:space="preserve"> and all beam components</w:t>
      </w:r>
      <w:r w:rsidR="00FF4629">
        <w:rPr>
          <w:rStyle w:val="JACoWBodyTextIndentChar"/>
        </w:rPr>
        <w:t xml:space="preserve"> (including new chopper</w:t>
      </w:r>
      <w:r w:rsidR="00E35155">
        <w:rPr>
          <w:rStyle w:val="JACoWBodyTextIndentChar"/>
        </w:rPr>
        <w:t xml:space="preserve"> box)</w:t>
      </w:r>
      <w:r w:rsidR="00840342">
        <w:rPr>
          <w:rStyle w:val="JACoWBodyTextIndentChar"/>
        </w:rPr>
        <w:t xml:space="preserve"> </w:t>
      </w:r>
      <w:r w:rsidR="00D16041">
        <w:rPr>
          <w:rStyle w:val="JACoWBodyTextIndentChar"/>
        </w:rPr>
        <w:t xml:space="preserve">were </w:t>
      </w:r>
      <w:r w:rsidR="00777A93">
        <w:rPr>
          <w:rStyle w:val="JACoWBodyTextIndentChar"/>
        </w:rPr>
        <w:t xml:space="preserve">rebuilt </w:t>
      </w:r>
      <w:r w:rsidR="00F07A6F">
        <w:rPr>
          <w:rStyle w:val="JACoWBodyTextIndentChar"/>
        </w:rPr>
        <w:t>to mi</w:t>
      </w:r>
      <w:r w:rsidR="004B38B4">
        <w:rPr>
          <w:rStyle w:val="JACoWBodyTextIndentChar"/>
        </w:rPr>
        <w:t>ni</w:t>
      </w:r>
      <w:r w:rsidR="00F07A6F">
        <w:rPr>
          <w:rStyle w:val="JACoWBodyTextIndentChar"/>
        </w:rPr>
        <w:t xml:space="preserve">mize </w:t>
      </w:r>
      <w:r w:rsidR="00495E9C">
        <w:rPr>
          <w:rStyle w:val="JACoWBodyTextIndentChar"/>
        </w:rPr>
        <w:t xml:space="preserve">the beam-line length </w:t>
      </w:r>
      <w:r w:rsidR="00E63B5E">
        <w:rPr>
          <w:rStyle w:val="JACoWBodyTextIndentChar"/>
        </w:rPr>
        <w:t xml:space="preserve">from </w:t>
      </w:r>
      <w:r w:rsidR="006E3679">
        <w:rPr>
          <w:rStyle w:val="JACoWBodyTextIndentChar"/>
        </w:rPr>
        <w:t>250 to 200 cm, which</w:t>
      </w:r>
      <w:r w:rsidR="00FF4629">
        <w:rPr>
          <w:rStyle w:val="JACoWBodyTextIndentChar"/>
        </w:rPr>
        <w:t xml:space="preserve"> reduce</w:t>
      </w:r>
      <w:r w:rsidR="006E3679">
        <w:rPr>
          <w:rStyle w:val="JACoWBodyTextIndentChar"/>
        </w:rPr>
        <w:t>d</w:t>
      </w:r>
      <w:r w:rsidR="00FF4629">
        <w:rPr>
          <w:rStyle w:val="JACoWBodyTextIndentChar"/>
        </w:rPr>
        <w:t xml:space="preserve"> beam losses. </w:t>
      </w:r>
    </w:p>
    <w:p w14:paraId="02DB9E22" w14:textId="2376150F" w:rsidR="002957C9" w:rsidRPr="00E278DA" w:rsidRDefault="00E278DA" w:rsidP="00E278DA">
      <w:pPr>
        <w:pStyle w:val="BodyTextIndent"/>
        <w:ind w:firstLine="0"/>
        <w:rPr>
          <w:kern w:val="16"/>
          <w:lang w:val="en-US"/>
        </w:rPr>
      </w:pPr>
      <w:r>
        <w:rPr>
          <w:kern w:val="16"/>
        </w:rPr>
        <w:t xml:space="preserve">    </w:t>
      </w:r>
      <w:r w:rsidR="00867AE9" w:rsidRPr="00867AE9">
        <w:rPr>
          <w:kern w:val="16"/>
          <w:lang w:val="en-US"/>
        </w:rPr>
        <w:t>The experience of the two magnetron sources layout operation (one source in operation the second source in standby) might be useful for facilities with the high downtime cost (like high-energy collider LHC or multi-user facilities like SNS).</w:t>
      </w:r>
    </w:p>
    <w:p w14:paraId="7181E5DC" w14:textId="64DCE46C" w:rsidR="00D562AB" w:rsidRDefault="0095140A" w:rsidP="0095140A">
      <w:pPr>
        <w:pStyle w:val="JACoWSectionHeading"/>
        <w:rPr>
          <w:lang w:val="en-US"/>
        </w:rPr>
      </w:pPr>
      <w:r>
        <w:rPr>
          <w:lang w:val="en-US"/>
        </w:rPr>
        <w:lastRenderedPageBreak/>
        <w:t>R</w:t>
      </w:r>
      <w:r w:rsidR="00D562AB">
        <w:rPr>
          <w:lang w:val="en-US"/>
        </w:rPr>
        <w:t>eferences</w:t>
      </w:r>
    </w:p>
    <w:p w14:paraId="1F5C1CEA" w14:textId="708C44B2" w:rsidR="00D562AB" w:rsidRPr="00456A4A" w:rsidRDefault="00D562AB" w:rsidP="00D562AB">
      <w:pPr>
        <w:pStyle w:val="JACoWBodyTextIndent"/>
        <w:ind w:left="435" w:hanging="435"/>
        <w:rPr>
          <w:lang w:val="it-IT"/>
        </w:rPr>
      </w:pPr>
    </w:p>
    <w:p w14:paraId="2BCDF761" w14:textId="5A65CE55" w:rsidR="00D562AB" w:rsidRDefault="00D562AB" w:rsidP="00D562AB">
      <w:pPr>
        <w:pStyle w:val="JACoWReference1-9when10Refs"/>
        <w:rPr>
          <w:sz w:val="20"/>
          <w:szCs w:val="20"/>
        </w:rPr>
      </w:pPr>
      <w:r>
        <w:rPr>
          <w:sz w:val="20"/>
          <w:szCs w:val="20"/>
        </w:rPr>
        <w:t>[</w:t>
      </w:r>
      <w:r w:rsidR="004700CC">
        <w:rPr>
          <w:sz w:val="20"/>
          <w:szCs w:val="20"/>
        </w:rPr>
        <w:t>1</w:t>
      </w:r>
      <w:r w:rsidRPr="00456A4A">
        <w:rPr>
          <w:sz w:val="20"/>
          <w:szCs w:val="20"/>
        </w:rPr>
        <w:t xml:space="preserve">] Yu. I. </w:t>
      </w:r>
      <w:proofErr w:type="spellStart"/>
      <w:r w:rsidRPr="00456A4A">
        <w:rPr>
          <w:sz w:val="20"/>
          <w:szCs w:val="20"/>
        </w:rPr>
        <w:t>Belchenko</w:t>
      </w:r>
      <w:proofErr w:type="spellEnd"/>
      <w:r w:rsidRPr="00456A4A">
        <w:rPr>
          <w:sz w:val="20"/>
          <w:szCs w:val="20"/>
        </w:rPr>
        <w:t xml:space="preserve">, G. I. </w:t>
      </w:r>
      <w:proofErr w:type="spellStart"/>
      <w:r w:rsidRPr="00456A4A">
        <w:rPr>
          <w:sz w:val="20"/>
          <w:szCs w:val="20"/>
        </w:rPr>
        <w:t>Dimov</w:t>
      </w:r>
      <w:proofErr w:type="spellEnd"/>
      <w:r w:rsidRPr="00456A4A">
        <w:rPr>
          <w:sz w:val="20"/>
          <w:szCs w:val="20"/>
        </w:rPr>
        <w:t xml:space="preserve">, and V. G. </w:t>
      </w:r>
      <w:proofErr w:type="spellStart"/>
      <w:r w:rsidRPr="00456A4A">
        <w:rPr>
          <w:sz w:val="20"/>
          <w:szCs w:val="20"/>
        </w:rPr>
        <w:t>Dudnikov</w:t>
      </w:r>
      <w:proofErr w:type="spellEnd"/>
      <w:r w:rsidRPr="00456A4A">
        <w:rPr>
          <w:sz w:val="20"/>
          <w:szCs w:val="20"/>
        </w:rPr>
        <w:t xml:space="preserve">, </w:t>
      </w:r>
      <w:proofErr w:type="spellStart"/>
      <w:r w:rsidRPr="00456A4A">
        <w:rPr>
          <w:sz w:val="20"/>
          <w:szCs w:val="20"/>
        </w:rPr>
        <w:t>Doklady</w:t>
      </w:r>
      <w:proofErr w:type="spellEnd"/>
      <w:r w:rsidRPr="00456A4A">
        <w:rPr>
          <w:sz w:val="20"/>
          <w:szCs w:val="20"/>
        </w:rPr>
        <w:t xml:space="preserve"> </w:t>
      </w:r>
      <w:proofErr w:type="spellStart"/>
      <w:r w:rsidRPr="00456A4A">
        <w:rPr>
          <w:sz w:val="20"/>
          <w:szCs w:val="20"/>
        </w:rPr>
        <w:t>Akademii</w:t>
      </w:r>
      <w:proofErr w:type="spellEnd"/>
      <w:r w:rsidRPr="00456A4A">
        <w:rPr>
          <w:sz w:val="20"/>
          <w:szCs w:val="20"/>
        </w:rPr>
        <w:t xml:space="preserve"> </w:t>
      </w:r>
      <w:proofErr w:type="spellStart"/>
      <w:r w:rsidRPr="00456A4A">
        <w:rPr>
          <w:sz w:val="20"/>
          <w:szCs w:val="20"/>
        </w:rPr>
        <w:t>Nauk</w:t>
      </w:r>
      <w:proofErr w:type="spellEnd"/>
      <w:r w:rsidRPr="00456A4A">
        <w:rPr>
          <w:sz w:val="20"/>
          <w:szCs w:val="20"/>
        </w:rPr>
        <w:t xml:space="preserve"> SSSR, (Proc. of the </w:t>
      </w:r>
      <w:smartTag w:uri="urn:schemas-microsoft-com:office:smarttags" w:element="PlaceType">
        <w:r w:rsidRPr="00456A4A">
          <w:rPr>
            <w:sz w:val="20"/>
            <w:szCs w:val="20"/>
          </w:rPr>
          <w:t>Academy</w:t>
        </w:r>
      </w:smartTag>
      <w:r w:rsidRPr="00456A4A">
        <w:rPr>
          <w:sz w:val="20"/>
          <w:szCs w:val="20"/>
        </w:rPr>
        <w:t xml:space="preserve"> of </w:t>
      </w:r>
      <w:smartTag w:uri="urn:schemas-microsoft-com:office:smarttags" w:element="PlaceName">
        <w:r w:rsidRPr="00456A4A">
          <w:rPr>
            <w:sz w:val="20"/>
            <w:szCs w:val="20"/>
          </w:rPr>
          <w:t>Science</w:t>
        </w:r>
      </w:smartTag>
      <w:r w:rsidRPr="00456A4A">
        <w:rPr>
          <w:sz w:val="20"/>
          <w:szCs w:val="20"/>
        </w:rPr>
        <w:t xml:space="preserve"> of the </w:t>
      </w:r>
      <w:smartTag w:uri="urn:schemas-microsoft-com:office:smarttags" w:element="country-region">
        <w:smartTag w:uri="urn:schemas-microsoft-com:office:smarttags" w:element="place">
          <w:r w:rsidRPr="00456A4A">
            <w:rPr>
              <w:sz w:val="20"/>
              <w:szCs w:val="20"/>
            </w:rPr>
            <w:t>USSR</w:t>
          </w:r>
        </w:smartTag>
      </w:smartTag>
      <w:r w:rsidRPr="00456A4A">
        <w:rPr>
          <w:sz w:val="20"/>
          <w:szCs w:val="20"/>
        </w:rPr>
        <w:t xml:space="preserve">), </w:t>
      </w:r>
      <w:r w:rsidRPr="00456A4A">
        <w:rPr>
          <w:b/>
          <w:bCs/>
          <w:sz w:val="20"/>
          <w:szCs w:val="20"/>
        </w:rPr>
        <w:t>233</w:t>
      </w:r>
      <w:r w:rsidRPr="00456A4A">
        <w:rPr>
          <w:sz w:val="20"/>
          <w:szCs w:val="20"/>
        </w:rPr>
        <w:t>, p.1283, (1973)</w:t>
      </w:r>
    </w:p>
    <w:p w14:paraId="17980AD3" w14:textId="1E3D62EB" w:rsidR="00D562AB" w:rsidRPr="00456A4A" w:rsidRDefault="00D562AB" w:rsidP="00D562AB">
      <w:pPr>
        <w:pStyle w:val="JACoWReference1-9when10Refs"/>
        <w:rPr>
          <w:sz w:val="20"/>
          <w:szCs w:val="20"/>
        </w:rPr>
      </w:pPr>
      <w:r>
        <w:rPr>
          <w:sz w:val="20"/>
          <w:szCs w:val="20"/>
        </w:rPr>
        <w:t>[</w:t>
      </w:r>
      <w:r w:rsidR="00197404">
        <w:rPr>
          <w:sz w:val="20"/>
          <w:szCs w:val="20"/>
        </w:rPr>
        <w:t>2</w:t>
      </w:r>
      <w:r w:rsidRPr="00456A4A">
        <w:rPr>
          <w:sz w:val="20"/>
          <w:szCs w:val="20"/>
        </w:rPr>
        <w:t xml:space="preserve">] D. Faircloth and </w:t>
      </w:r>
      <w:smartTag w:uri="urn:schemas-microsoft-com:office:smarttags" w:element="place">
        <w:r w:rsidRPr="00456A4A">
          <w:rPr>
            <w:sz w:val="20"/>
            <w:szCs w:val="20"/>
          </w:rPr>
          <w:t>S. Lawrie</w:t>
        </w:r>
      </w:smartTag>
      <w:r>
        <w:rPr>
          <w:sz w:val="20"/>
          <w:szCs w:val="20"/>
        </w:rPr>
        <w:t xml:space="preserve">, </w:t>
      </w:r>
      <w:r w:rsidRPr="00456A4A">
        <w:rPr>
          <w:sz w:val="20"/>
          <w:szCs w:val="20"/>
        </w:rPr>
        <w:t xml:space="preserve">New J. Phys., </w:t>
      </w:r>
      <w:r w:rsidR="00E40316">
        <w:rPr>
          <w:b/>
          <w:bCs/>
          <w:sz w:val="20"/>
          <w:szCs w:val="20"/>
        </w:rPr>
        <w:t>20</w:t>
      </w:r>
      <w:r w:rsidRPr="00456A4A">
        <w:rPr>
          <w:sz w:val="20"/>
          <w:szCs w:val="20"/>
        </w:rPr>
        <w:t xml:space="preserve">, </w:t>
      </w:r>
      <w:r w:rsidR="00FB0DE4">
        <w:rPr>
          <w:sz w:val="20"/>
          <w:szCs w:val="20"/>
        </w:rPr>
        <w:t>025007,</w:t>
      </w:r>
      <w:r w:rsidR="00B6230B">
        <w:rPr>
          <w:sz w:val="20"/>
          <w:szCs w:val="20"/>
        </w:rPr>
        <w:t xml:space="preserve"> </w:t>
      </w:r>
      <w:r w:rsidRPr="00456A4A">
        <w:rPr>
          <w:sz w:val="20"/>
          <w:szCs w:val="20"/>
        </w:rPr>
        <w:t>(201</w:t>
      </w:r>
      <w:r w:rsidR="00FB0DE4">
        <w:rPr>
          <w:sz w:val="20"/>
          <w:szCs w:val="20"/>
        </w:rPr>
        <w:t>8</w:t>
      </w:r>
      <w:r w:rsidRPr="00456A4A">
        <w:rPr>
          <w:sz w:val="20"/>
          <w:szCs w:val="20"/>
        </w:rPr>
        <w:t>)</w:t>
      </w:r>
      <w:r w:rsidRPr="00456A4A">
        <w:rPr>
          <w:sz w:val="20"/>
          <w:szCs w:val="20"/>
        </w:rPr>
        <w:tab/>
      </w:r>
    </w:p>
    <w:p w14:paraId="3EE3F82D" w14:textId="6AD1C63E" w:rsidR="00D562AB" w:rsidRDefault="00D562AB" w:rsidP="00D562AB">
      <w:pPr>
        <w:pStyle w:val="JACoWReference1-9when10Refs"/>
        <w:rPr>
          <w:sz w:val="20"/>
          <w:szCs w:val="20"/>
        </w:rPr>
      </w:pPr>
      <w:r>
        <w:rPr>
          <w:sz w:val="20"/>
          <w:szCs w:val="20"/>
        </w:rPr>
        <w:t>[</w:t>
      </w:r>
      <w:r w:rsidR="00197404">
        <w:rPr>
          <w:sz w:val="20"/>
          <w:szCs w:val="20"/>
        </w:rPr>
        <w:t>3</w:t>
      </w:r>
      <w:r w:rsidRPr="00456A4A">
        <w:rPr>
          <w:sz w:val="20"/>
          <w:szCs w:val="20"/>
        </w:rPr>
        <w:t>]</w:t>
      </w:r>
      <w:r>
        <w:rPr>
          <w:sz w:val="20"/>
          <w:szCs w:val="20"/>
        </w:rPr>
        <w:t xml:space="preserve"> </w:t>
      </w:r>
      <w:r w:rsidRPr="00456A4A">
        <w:rPr>
          <w:sz w:val="20"/>
          <w:szCs w:val="20"/>
        </w:rPr>
        <w:t>G.I.</w:t>
      </w:r>
      <w:r>
        <w:rPr>
          <w:sz w:val="20"/>
          <w:szCs w:val="20"/>
        </w:rPr>
        <w:t xml:space="preserve"> </w:t>
      </w:r>
      <w:proofErr w:type="spellStart"/>
      <w:r>
        <w:rPr>
          <w:sz w:val="20"/>
          <w:szCs w:val="20"/>
        </w:rPr>
        <w:t>Dimov</w:t>
      </w:r>
      <w:proofErr w:type="spellEnd"/>
      <w:r>
        <w:rPr>
          <w:sz w:val="20"/>
          <w:szCs w:val="20"/>
        </w:rPr>
        <w:t xml:space="preserve">, </w:t>
      </w:r>
      <w:r w:rsidR="00FB0DE4">
        <w:rPr>
          <w:sz w:val="20"/>
          <w:szCs w:val="20"/>
        </w:rPr>
        <w:t xml:space="preserve">G.E. </w:t>
      </w:r>
      <w:proofErr w:type="spellStart"/>
      <w:r w:rsidR="00FB0DE4">
        <w:rPr>
          <w:sz w:val="20"/>
          <w:szCs w:val="20"/>
        </w:rPr>
        <w:t>Derevyankin</w:t>
      </w:r>
      <w:proofErr w:type="spellEnd"/>
      <w:r w:rsidR="00FB0DE4">
        <w:rPr>
          <w:sz w:val="20"/>
          <w:szCs w:val="20"/>
        </w:rPr>
        <w:t xml:space="preserve"> and </w:t>
      </w:r>
      <w:r w:rsidRPr="00456A4A">
        <w:rPr>
          <w:sz w:val="20"/>
          <w:szCs w:val="20"/>
        </w:rPr>
        <w:t>V.</w:t>
      </w:r>
      <w:r>
        <w:rPr>
          <w:sz w:val="20"/>
          <w:szCs w:val="20"/>
        </w:rPr>
        <w:t xml:space="preserve"> </w:t>
      </w:r>
      <w:proofErr w:type="spellStart"/>
      <w:r w:rsidRPr="00456A4A">
        <w:rPr>
          <w:sz w:val="20"/>
          <w:szCs w:val="20"/>
        </w:rPr>
        <w:t>Dudnikov</w:t>
      </w:r>
      <w:proofErr w:type="spellEnd"/>
      <w:r w:rsidRPr="00456A4A">
        <w:rPr>
          <w:sz w:val="20"/>
          <w:szCs w:val="20"/>
        </w:rPr>
        <w:t xml:space="preserve">, IEEE Trans. On </w:t>
      </w:r>
      <w:proofErr w:type="spellStart"/>
      <w:r w:rsidRPr="00456A4A">
        <w:rPr>
          <w:sz w:val="20"/>
          <w:szCs w:val="20"/>
        </w:rPr>
        <w:t>Nucl</w:t>
      </w:r>
      <w:proofErr w:type="spellEnd"/>
      <w:r w:rsidRPr="00456A4A">
        <w:rPr>
          <w:sz w:val="20"/>
          <w:szCs w:val="20"/>
        </w:rPr>
        <w:t xml:space="preserve">. Science, </w:t>
      </w:r>
      <w:r w:rsidRPr="00456A4A">
        <w:rPr>
          <w:b/>
          <w:bCs/>
          <w:sz w:val="20"/>
          <w:szCs w:val="20"/>
        </w:rPr>
        <w:t>NS-24</w:t>
      </w:r>
      <w:r w:rsidRPr="00456A4A">
        <w:rPr>
          <w:sz w:val="20"/>
          <w:szCs w:val="20"/>
        </w:rPr>
        <w:t>, p.1545, (1977)</w:t>
      </w:r>
    </w:p>
    <w:p w14:paraId="416B947B" w14:textId="115B08B4" w:rsidR="000701D0" w:rsidRPr="00456A4A" w:rsidRDefault="000701D0" w:rsidP="00D562AB">
      <w:pPr>
        <w:pStyle w:val="JACoWReference1-9when10Refs"/>
        <w:rPr>
          <w:sz w:val="20"/>
          <w:szCs w:val="20"/>
        </w:rPr>
      </w:pPr>
      <w:r w:rsidRPr="000701D0">
        <w:rPr>
          <w:sz w:val="20"/>
          <w:szCs w:val="20"/>
        </w:rPr>
        <w:t>[</w:t>
      </w:r>
      <w:r w:rsidR="00191064">
        <w:rPr>
          <w:sz w:val="20"/>
          <w:szCs w:val="20"/>
        </w:rPr>
        <w:t>4</w:t>
      </w:r>
      <w:r w:rsidRPr="000701D0">
        <w:rPr>
          <w:sz w:val="20"/>
          <w:szCs w:val="20"/>
        </w:rPr>
        <w:t>] Yu.</w:t>
      </w:r>
      <w:r w:rsidR="00080B47">
        <w:rPr>
          <w:sz w:val="20"/>
          <w:szCs w:val="20"/>
        </w:rPr>
        <w:t xml:space="preserve"> </w:t>
      </w:r>
      <w:proofErr w:type="spellStart"/>
      <w:r w:rsidRPr="000701D0">
        <w:rPr>
          <w:sz w:val="20"/>
          <w:szCs w:val="20"/>
        </w:rPr>
        <w:t>Belchenko</w:t>
      </w:r>
      <w:proofErr w:type="spellEnd"/>
      <w:r w:rsidRPr="000701D0">
        <w:rPr>
          <w:sz w:val="20"/>
          <w:szCs w:val="20"/>
        </w:rPr>
        <w:t xml:space="preserve"> et. </w:t>
      </w:r>
      <w:r w:rsidR="00600D88">
        <w:rPr>
          <w:sz w:val="20"/>
          <w:szCs w:val="20"/>
        </w:rPr>
        <w:t>a</w:t>
      </w:r>
      <w:r w:rsidRPr="000701D0">
        <w:rPr>
          <w:sz w:val="20"/>
          <w:szCs w:val="20"/>
        </w:rPr>
        <w:t>l.</w:t>
      </w:r>
      <w:r w:rsidR="00080B47">
        <w:rPr>
          <w:sz w:val="20"/>
          <w:szCs w:val="20"/>
        </w:rPr>
        <w:t>,</w:t>
      </w:r>
      <w:r w:rsidRPr="000701D0">
        <w:rPr>
          <w:sz w:val="20"/>
          <w:szCs w:val="20"/>
        </w:rPr>
        <w:t xml:space="preserve"> </w:t>
      </w:r>
      <w:proofErr w:type="spellStart"/>
      <w:proofErr w:type="gramStart"/>
      <w:r w:rsidRPr="000701D0">
        <w:rPr>
          <w:sz w:val="20"/>
          <w:szCs w:val="20"/>
        </w:rPr>
        <w:t>Rev.Sci.Instr</w:t>
      </w:r>
      <w:r w:rsidR="00FB0DE4">
        <w:rPr>
          <w:sz w:val="20"/>
          <w:szCs w:val="20"/>
        </w:rPr>
        <w:t>um</w:t>
      </w:r>
      <w:proofErr w:type="spellEnd"/>
      <w:proofErr w:type="gramEnd"/>
      <w:r w:rsidRPr="000701D0">
        <w:rPr>
          <w:sz w:val="20"/>
          <w:szCs w:val="20"/>
        </w:rPr>
        <w:t>., 85, 02B108, (2014)</w:t>
      </w:r>
    </w:p>
    <w:p w14:paraId="0E84EDE2" w14:textId="065D3033" w:rsidR="00D562AB" w:rsidRDefault="00D562AB" w:rsidP="0052111F">
      <w:pPr>
        <w:pStyle w:val="JACoWReference10onwards"/>
        <w:rPr>
          <w:sz w:val="20"/>
          <w:szCs w:val="20"/>
        </w:rPr>
      </w:pPr>
      <w:r>
        <w:rPr>
          <w:sz w:val="20"/>
          <w:szCs w:val="20"/>
        </w:rPr>
        <w:t xml:space="preserve">  [5</w:t>
      </w:r>
      <w:r w:rsidRPr="00456A4A">
        <w:rPr>
          <w:sz w:val="20"/>
          <w:szCs w:val="20"/>
        </w:rPr>
        <w:t>]</w:t>
      </w:r>
      <w:r w:rsidRPr="00456A4A">
        <w:rPr>
          <w:sz w:val="20"/>
          <w:szCs w:val="20"/>
        </w:rPr>
        <w:tab/>
        <w:t>M.</w:t>
      </w:r>
      <w:r>
        <w:rPr>
          <w:sz w:val="20"/>
          <w:szCs w:val="20"/>
        </w:rPr>
        <w:t xml:space="preserve"> </w:t>
      </w:r>
      <w:r w:rsidRPr="00456A4A">
        <w:rPr>
          <w:sz w:val="20"/>
          <w:szCs w:val="20"/>
        </w:rPr>
        <w:t>P.</w:t>
      </w:r>
      <w:r>
        <w:rPr>
          <w:sz w:val="20"/>
          <w:szCs w:val="20"/>
        </w:rPr>
        <w:t xml:space="preserve"> </w:t>
      </w:r>
      <w:proofErr w:type="spellStart"/>
      <w:r w:rsidRPr="00456A4A">
        <w:rPr>
          <w:sz w:val="20"/>
          <w:szCs w:val="20"/>
        </w:rPr>
        <w:t>Stockli</w:t>
      </w:r>
      <w:proofErr w:type="spellEnd"/>
      <w:r w:rsidRPr="00456A4A">
        <w:rPr>
          <w:sz w:val="20"/>
          <w:szCs w:val="20"/>
        </w:rPr>
        <w:t xml:space="preserve"> et al., AIP</w:t>
      </w:r>
      <w:r w:rsidR="00FB0DE4">
        <w:rPr>
          <w:sz w:val="20"/>
          <w:szCs w:val="20"/>
        </w:rPr>
        <w:t xml:space="preserve"> Conf.</w:t>
      </w:r>
      <w:r w:rsidRPr="00456A4A">
        <w:rPr>
          <w:sz w:val="20"/>
          <w:szCs w:val="20"/>
        </w:rPr>
        <w:t xml:space="preserve"> Proc.,</w:t>
      </w:r>
      <w:r w:rsidRPr="00456A4A">
        <w:rPr>
          <w:b/>
          <w:bCs/>
          <w:sz w:val="20"/>
          <w:szCs w:val="20"/>
        </w:rPr>
        <w:t>1869</w:t>
      </w:r>
      <w:r w:rsidRPr="00456A4A">
        <w:rPr>
          <w:sz w:val="20"/>
          <w:szCs w:val="20"/>
        </w:rPr>
        <w:t>,</w:t>
      </w:r>
      <w:r>
        <w:rPr>
          <w:sz w:val="20"/>
          <w:szCs w:val="20"/>
        </w:rPr>
        <w:t xml:space="preserve"> </w:t>
      </w:r>
      <w:r w:rsidRPr="00456A4A">
        <w:rPr>
          <w:sz w:val="20"/>
          <w:szCs w:val="20"/>
        </w:rPr>
        <w:t>030010, (2017)</w:t>
      </w:r>
    </w:p>
    <w:p w14:paraId="0409E7A1" w14:textId="61BA633C" w:rsidR="002D4743" w:rsidRPr="0052111F" w:rsidRDefault="002D4743" w:rsidP="0052111F">
      <w:pPr>
        <w:pStyle w:val="JACoWReference10onwards"/>
        <w:rPr>
          <w:sz w:val="20"/>
          <w:szCs w:val="20"/>
        </w:rPr>
      </w:pPr>
      <w:r w:rsidRPr="002D4743">
        <w:rPr>
          <w:sz w:val="20"/>
          <w:szCs w:val="20"/>
        </w:rPr>
        <w:t xml:space="preserve">  [</w:t>
      </w:r>
      <w:r>
        <w:rPr>
          <w:sz w:val="20"/>
          <w:szCs w:val="20"/>
        </w:rPr>
        <w:t>6</w:t>
      </w:r>
      <w:r w:rsidRPr="002D4743">
        <w:rPr>
          <w:sz w:val="20"/>
          <w:szCs w:val="20"/>
        </w:rPr>
        <w:t>]</w:t>
      </w:r>
      <w:r w:rsidRPr="002D4743">
        <w:rPr>
          <w:sz w:val="20"/>
          <w:szCs w:val="20"/>
        </w:rPr>
        <w:tab/>
        <w:t xml:space="preserve"> J. G. Alessi, AIP</w:t>
      </w:r>
      <w:r w:rsidR="00FB0DE4">
        <w:rPr>
          <w:sz w:val="20"/>
          <w:szCs w:val="20"/>
        </w:rPr>
        <w:t xml:space="preserve"> Conf.</w:t>
      </w:r>
      <w:r w:rsidRPr="002D4743">
        <w:rPr>
          <w:sz w:val="20"/>
          <w:szCs w:val="20"/>
        </w:rPr>
        <w:t xml:space="preserve"> Proc.,</w:t>
      </w:r>
      <w:r w:rsidR="00FB0DE4" w:rsidRPr="00FB0DE4">
        <w:rPr>
          <w:b/>
          <w:bCs/>
          <w:sz w:val="20"/>
          <w:szCs w:val="20"/>
        </w:rPr>
        <w:t xml:space="preserve"> </w:t>
      </w:r>
      <w:r w:rsidRPr="00FB0DE4">
        <w:rPr>
          <w:b/>
          <w:bCs/>
          <w:sz w:val="20"/>
          <w:szCs w:val="20"/>
        </w:rPr>
        <w:t>642</w:t>
      </w:r>
      <w:r w:rsidRPr="002D4743">
        <w:rPr>
          <w:sz w:val="20"/>
          <w:szCs w:val="20"/>
        </w:rPr>
        <w:t>, p.279, (2002)</w:t>
      </w:r>
    </w:p>
    <w:p w14:paraId="1CA6B332" w14:textId="16F6B589" w:rsidR="00D562AB" w:rsidRDefault="00D562AB" w:rsidP="00D562AB">
      <w:pPr>
        <w:pStyle w:val="JACoWReference10onwards"/>
        <w:rPr>
          <w:sz w:val="20"/>
          <w:szCs w:val="20"/>
          <w:lang w:val="nb-NO"/>
        </w:rPr>
      </w:pPr>
      <w:r w:rsidRPr="007D695B">
        <w:rPr>
          <w:sz w:val="20"/>
          <w:szCs w:val="20"/>
          <w:lang w:val="nb-NO"/>
        </w:rPr>
        <w:t xml:space="preserve">  [</w:t>
      </w:r>
      <w:r w:rsidR="00F232F0">
        <w:rPr>
          <w:sz w:val="20"/>
          <w:szCs w:val="20"/>
          <w:lang w:val="nb-NO"/>
        </w:rPr>
        <w:t>7</w:t>
      </w:r>
      <w:r w:rsidRPr="007D695B">
        <w:rPr>
          <w:sz w:val="20"/>
          <w:szCs w:val="20"/>
          <w:lang w:val="nb-NO"/>
        </w:rPr>
        <w:t>] A.Zelenski et al., Rev.Sci.Instr</w:t>
      </w:r>
      <w:r w:rsidR="00FB0DE4">
        <w:rPr>
          <w:sz w:val="20"/>
          <w:szCs w:val="20"/>
          <w:lang w:val="nb-NO"/>
        </w:rPr>
        <w:t>um</w:t>
      </w:r>
      <w:r w:rsidRPr="007D695B">
        <w:rPr>
          <w:sz w:val="20"/>
          <w:szCs w:val="20"/>
          <w:lang w:val="nb-NO"/>
        </w:rPr>
        <w:t xml:space="preserve">., </w:t>
      </w:r>
      <w:r w:rsidRPr="007D695B">
        <w:rPr>
          <w:b/>
          <w:bCs/>
          <w:sz w:val="20"/>
          <w:szCs w:val="20"/>
          <w:lang w:val="nb-NO"/>
        </w:rPr>
        <w:t>87</w:t>
      </w:r>
      <w:r w:rsidRPr="007D695B">
        <w:rPr>
          <w:sz w:val="20"/>
          <w:szCs w:val="20"/>
          <w:lang w:val="nb-NO"/>
        </w:rPr>
        <w:t>,02B705, (2016)</w:t>
      </w:r>
    </w:p>
    <w:p w14:paraId="61624892" w14:textId="1DA41304" w:rsidR="0052111F" w:rsidRDefault="0052111F" w:rsidP="00D562AB">
      <w:pPr>
        <w:pStyle w:val="JACoWReference10onwards"/>
        <w:rPr>
          <w:sz w:val="20"/>
          <w:szCs w:val="20"/>
          <w:lang w:val="nb-NO"/>
        </w:rPr>
      </w:pPr>
      <w:r>
        <w:rPr>
          <w:sz w:val="20"/>
          <w:szCs w:val="20"/>
          <w:lang w:val="nb-NO"/>
        </w:rPr>
        <w:t xml:space="preserve">  [</w:t>
      </w:r>
      <w:r w:rsidR="00F232F0">
        <w:rPr>
          <w:sz w:val="20"/>
          <w:szCs w:val="20"/>
          <w:lang w:val="nb-NO"/>
        </w:rPr>
        <w:t>8</w:t>
      </w:r>
      <w:r>
        <w:rPr>
          <w:sz w:val="20"/>
          <w:szCs w:val="20"/>
          <w:lang w:val="nb-NO"/>
        </w:rPr>
        <w:t xml:space="preserve">] </w:t>
      </w:r>
      <w:r w:rsidRPr="0052111F">
        <w:rPr>
          <w:sz w:val="20"/>
          <w:szCs w:val="20"/>
          <w:lang w:val="nb-NO"/>
        </w:rPr>
        <w:t>D</w:t>
      </w:r>
      <w:r w:rsidR="007B6E49">
        <w:rPr>
          <w:sz w:val="20"/>
          <w:szCs w:val="20"/>
          <w:lang w:val="nb-NO"/>
        </w:rPr>
        <w:t>.</w:t>
      </w:r>
      <w:r w:rsidRPr="0052111F">
        <w:rPr>
          <w:sz w:val="20"/>
          <w:szCs w:val="20"/>
          <w:lang w:val="nb-NO"/>
        </w:rPr>
        <w:t>Raparia et al., Rev.Sci.Instr</w:t>
      </w:r>
      <w:r w:rsidR="00FB0DE4">
        <w:rPr>
          <w:sz w:val="20"/>
          <w:szCs w:val="20"/>
          <w:lang w:val="nb-NO"/>
        </w:rPr>
        <w:t>um</w:t>
      </w:r>
      <w:r w:rsidRPr="0052111F">
        <w:rPr>
          <w:sz w:val="20"/>
          <w:szCs w:val="20"/>
          <w:lang w:val="nb-NO"/>
        </w:rPr>
        <w:t>.,</w:t>
      </w:r>
      <w:r w:rsidRPr="00FB0DE4">
        <w:rPr>
          <w:b/>
          <w:bCs/>
          <w:sz w:val="20"/>
          <w:szCs w:val="20"/>
          <w:lang w:val="nb-NO"/>
        </w:rPr>
        <w:t xml:space="preserve"> 87</w:t>
      </w:r>
      <w:r w:rsidRPr="0052111F">
        <w:rPr>
          <w:sz w:val="20"/>
          <w:szCs w:val="20"/>
          <w:lang w:val="nb-NO"/>
        </w:rPr>
        <w:t>, 02B</w:t>
      </w:r>
      <w:r w:rsidR="00FB0DE4">
        <w:rPr>
          <w:sz w:val="20"/>
          <w:szCs w:val="20"/>
          <w:lang w:val="nb-NO"/>
        </w:rPr>
        <w:t>139</w:t>
      </w:r>
      <w:r w:rsidRPr="0052111F">
        <w:rPr>
          <w:sz w:val="20"/>
          <w:szCs w:val="20"/>
          <w:lang w:val="nb-NO"/>
        </w:rPr>
        <w:t>, (2015)</w:t>
      </w:r>
    </w:p>
    <w:p w14:paraId="12AD5082" w14:textId="20056AC9" w:rsidR="00D562AB" w:rsidRPr="001B1769" w:rsidRDefault="00284810" w:rsidP="003E20FE">
      <w:pPr>
        <w:pStyle w:val="JACoWReference10onwards"/>
        <w:rPr>
          <w:sz w:val="20"/>
          <w:szCs w:val="20"/>
          <w:lang w:val="nb-NO"/>
        </w:rPr>
      </w:pPr>
      <w:r>
        <w:rPr>
          <w:sz w:val="20"/>
          <w:szCs w:val="20"/>
          <w:lang w:val="nb-NO"/>
        </w:rPr>
        <w:t xml:space="preserve">  [</w:t>
      </w:r>
      <w:r w:rsidR="00F232F0">
        <w:rPr>
          <w:sz w:val="20"/>
          <w:szCs w:val="20"/>
          <w:lang w:val="nb-NO"/>
        </w:rPr>
        <w:t>9</w:t>
      </w:r>
      <w:r w:rsidR="004C588B">
        <w:rPr>
          <w:sz w:val="20"/>
          <w:szCs w:val="20"/>
          <w:lang w:val="nb-NO"/>
        </w:rPr>
        <w:t>] A.Zelenski et al., IPAC 2018 Proc., J</w:t>
      </w:r>
      <w:r w:rsidR="00DB2170">
        <w:rPr>
          <w:sz w:val="20"/>
          <w:szCs w:val="20"/>
          <w:lang w:val="nb-NO"/>
        </w:rPr>
        <w:t>COW-IPAC2018-TUPML016, p.1564, (2018)</w:t>
      </w:r>
      <w:r w:rsidR="00D562AB" w:rsidRPr="00456A4A">
        <w:rPr>
          <w:sz w:val="20"/>
          <w:szCs w:val="20"/>
        </w:rPr>
        <w:tab/>
      </w:r>
    </w:p>
    <w:p w14:paraId="541E6D4F" w14:textId="69A8D656" w:rsidR="00197404" w:rsidRDefault="001B1769" w:rsidP="00D562AB">
      <w:pPr>
        <w:pStyle w:val="JACoWReference10onwards"/>
        <w:rPr>
          <w:sz w:val="20"/>
          <w:szCs w:val="20"/>
        </w:rPr>
      </w:pPr>
      <w:r>
        <w:rPr>
          <w:sz w:val="20"/>
          <w:szCs w:val="20"/>
        </w:rPr>
        <w:t xml:space="preserve">  [1</w:t>
      </w:r>
      <w:r w:rsidR="003E20FE">
        <w:rPr>
          <w:sz w:val="20"/>
          <w:szCs w:val="20"/>
        </w:rPr>
        <w:t>0</w:t>
      </w:r>
      <w:r>
        <w:rPr>
          <w:sz w:val="20"/>
          <w:szCs w:val="20"/>
        </w:rPr>
        <w:t xml:space="preserve">] </w:t>
      </w:r>
      <w:r w:rsidR="00197404" w:rsidRPr="00197404">
        <w:rPr>
          <w:sz w:val="20"/>
          <w:szCs w:val="20"/>
        </w:rPr>
        <w:t xml:space="preserve">D. </w:t>
      </w:r>
      <w:proofErr w:type="spellStart"/>
      <w:r w:rsidR="00197404" w:rsidRPr="00197404">
        <w:rPr>
          <w:sz w:val="20"/>
          <w:szCs w:val="20"/>
        </w:rPr>
        <w:t>Raparia</w:t>
      </w:r>
      <w:proofErr w:type="spellEnd"/>
      <w:r w:rsidR="00197404" w:rsidRPr="00197404">
        <w:rPr>
          <w:sz w:val="20"/>
          <w:szCs w:val="20"/>
        </w:rPr>
        <w:t xml:space="preserve"> et al., IPAC 2016, Busan, Korea, p.968, (2016)</w:t>
      </w:r>
    </w:p>
    <w:p w14:paraId="07499C70" w14:textId="15ECA581" w:rsidR="00114AB1" w:rsidRPr="00114AB1" w:rsidRDefault="00921ECD" w:rsidP="00063012">
      <w:pPr>
        <w:pStyle w:val="Reference"/>
        <w:numPr>
          <w:ilvl w:val="0"/>
          <w:numId w:val="0"/>
        </w:numPr>
      </w:pPr>
      <w:r>
        <w:t xml:space="preserve">  </w:t>
      </w:r>
      <w:r w:rsidR="003E20FE" w:rsidRPr="003E20FE">
        <w:t>[1</w:t>
      </w:r>
      <w:r>
        <w:t>1</w:t>
      </w:r>
      <w:r w:rsidR="003E20FE" w:rsidRPr="003E20FE">
        <w:t xml:space="preserve">] J. </w:t>
      </w:r>
      <w:proofErr w:type="spellStart"/>
      <w:r w:rsidR="003E20FE" w:rsidRPr="003E20FE">
        <w:t>Lettry</w:t>
      </w:r>
      <w:proofErr w:type="spellEnd"/>
      <w:r w:rsidR="003E20FE" w:rsidRPr="003E20FE">
        <w:t xml:space="preserve"> et al., </w:t>
      </w:r>
      <w:r w:rsidR="005B6BE5">
        <w:t>AIP Conf.</w:t>
      </w:r>
      <w:r w:rsidR="00E40316">
        <w:t xml:space="preserve"> </w:t>
      </w:r>
      <w:r w:rsidR="005B6BE5">
        <w:t xml:space="preserve">Proc., </w:t>
      </w:r>
      <w:r w:rsidR="005B6BE5" w:rsidRPr="005B6BE5">
        <w:rPr>
          <w:b/>
          <w:bCs/>
        </w:rPr>
        <w:t>1655</w:t>
      </w:r>
      <w:r w:rsidR="005B6BE5">
        <w:t>, 030005, (2015)</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E43CD"/>
    <w:multiLevelType w:val="hybridMultilevel"/>
    <w:tmpl w:val="14D8F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2"/>
  </w:num>
  <w:num w:numId="3">
    <w:abstractNumId w:val="11"/>
  </w:num>
  <w:num w:numId="4">
    <w:abstractNumId w:val="6"/>
  </w:num>
  <w:num w:numId="5">
    <w:abstractNumId w:val="10"/>
  </w:num>
  <w:num w:numId="6">
    <w:abstractNumId w:val="3"/>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F3"/>
    <w:rsid w:val="0000100E"/>
    <w:rsid w:val="0000296A"/>
    <w:rsid w:val="00005ED1"/>
    <w:rsid w:val="0000753D"/>
    <w:rsid w:val="00014140"/>
    <w:rsid w:val="000176E2"/>
    <w:rsid w:val="00031095"/>
    <w:rsid w:val="00031EC9"/>
    <w:rsid w:val="00033CB7"/>
    <w:rsid w:val="000427D1"/>
    <w:rsid w:val="000427D8"/>
    <w:rsid w:val="00044F1E"/>
    <w:rsid w:val="00056238"/>
    <w:rsid w:val="0006170C"/>
    <w:rsid w:val="00063012"/>
    <w:rsid w:val="00066FED"/>
    <w:rsid w:val="000701D0"/>
    <w:rsid w:val="00075EA6"/>
    <w:rsid w:val="0007709F"/>
    <w:rsid w:val="0007721D"/>
    <w:rsid w:val="00080B47"/>
    <w:rsid w:val="00086F62"/>
    <w:rsid w:val="0009320B"/>
    <w:rsid w:val="00096AE0"/>
    <w:rsid w:val="000A29E3"/>
    <w:rsid w:val="000A2CBC"/>
    <w:rsid w:val="000A4DD4"/>
    <w:rsid w:val="000B1B74"/>
    <w:rsid w:val="000B3A2D"/>
    <w:rsid w:val="000B49C0"/>
    <w:rsid w:val="000C36A9"/>
    <w:rsid w:val="000D44B6"/>
    <w:rsid w:val="000E382F"/>
    <w:rsid w:val="000E4129"/>
    <w:rsid w:val="00102839"/>
    <w:rsid w:val="001036BA"/>
    <w:rsid w:val="001146DC"/>
    <w:rsid w:val="00114AB1"/>
    <w:rsid w:val="00117A40"/>
    <w:rsid w:val="001230FF"/>
    <w:rsid w:val="00130BD7"/>
    <w:rsid w:val="00155B67"/>
    <w:rsid w:val="001562AF"/>
    <w:rsid w:val="00161A5B"/>
    <w:rsid w:val="00161CFA"/>
    <w:rsid w:val="0016385D"/>
    <w:rsid w:val="00167771"/>
    <w:rsid w:val="0016782F"/>
    <w:rsid w:val="00175FE0"/>
    <w:rsid w:val="00182734"/>
    <w:rsid w:val="00191064"/>
    <w:rsid w:val="001937E9"/>
    <w:rsid w:val="00195892"/>
    <w:rsid w:val="001958D5"/>
    <w:rsid w:val="00197404"/>
    <w:rsid w:val="001B1769"/>
    <w:rsid w:val="001B263B"/>
    <w:rsid w:val="001B44D9"/>
    <w:rsid w:val="001B476A"/>
    <w:rsid w:val="001B6B76"/>
    <w:rsid w:val="001C6108"/>
    <w:rsid w:val="001C764F"/>
    <w:rsid w:val="001C7BB3"/>
    <w:rsid w:val="001D2F04"/>
    <w:rsid w:val="001D469C"/>
    <w:rsid w:val="001E08FA"/>
    <w:rsid w:val="002029BE"/>
    <w:rsid w:val="00205590"/>
    <w:rsid w:val="002139EB"/>
    <w:rsid w:val="00221C11"/>
    <w:rsid w:val="00222A0B"/>
    <w:rsid w:val="00227217"/>
    <w:rsid w:val="00227933"/>
    <w:rsid w:val="0023171B"/>
    <w:rsid w:val="00236BFC"/>
    <w:rsid w:val="00237437"/>
    <w:rsid w:val="002419AB"/>
    <w:rsid w:val="00245548"/>
    <w:rsid w:val="002502FD"/>
    <w:rsid w:val="0026036D"/>
    <w:rsid w:val="00262A27"/>
    <w:rsid w:val="00274622"/>
    <w:rsid w:val="00276C0F"/>
    <w:rsid w:val="00280C1F"/>
    <w:rsid w:val="00284683"/>
    <w:rsid w:val="00284810"/>
    <w:rsid w:val="00285D24"/>
    <w:rsid w:val="00290390"/>
    <w:rsid w:val="002915D3"/>
    <w:rsid w:val="002941DA"/>
    <w:rsid w:val="002957C9"/>
    <w:rsid w:val="002A0B4E"/>
    <w:rsid w:val="002B570F"/>
    <w:rsid w:val="002B76D3"/>
    <w:rsid w:val="002D038F"/>
    <w:rsid w:val="002D4743"/>
    <w:rsid w:val="002D6C74"/>
    <w:rsid w:val="002E3352"/>
    <w:rsid w:val="002E3C35"/>
    <w:rsid w:val="002F126A"/>
    <w:rsid w:val="002F5298"/>
    <w:rsid w:val="002F56FC"/>
    <w:rsid w:val="003064F1"/>
    <w:rsid w:val="00320F28"/>
    <w:rsid w:val="00337E4F"/>
    <w:rsid w:val="00340C36"/>
    <w:rsid w:val="003447AB"/>
    <w:rsid w:val="00346A9D"/>
    <w:rsid w:val="00351606"/>
    <w:rsid w:val="003547AC"/>
    <w:rsid w:val="00354FB1"/>
    <w:rsid w:val="00371525"/>
    <w:rsid w:val="00374319"/>
    <w:rsid w:val="003748A9"/>
    <w:rsid w:val="003930EA"/>
    <w:rsid w:val="0039376F"/>
    <w:rsid w:val="003A287B"/>
    <w:rsid w:val="003A5C85"/>
    <w:rsid w:val="003A61B1"/>
    <w:rsid w:val="003D318A"/>
    <w:rsid w:val="003D3C50"/>
    <w:rsid w:val="003D3C61"/>
    <w:rsid w:val="003E02C5"/>
    <w:rsid w:val="003E20FE"/>
    <w:rsid w:val="003E7C74"/>
    <w:rsid w:val="003F31C6"/>
    <w:rsid w:val="0040225B"/>
    <w:rsid w:val="00402367"/>
    <w:rsid w:val="00402DA2"/>
    <w:rsid w:val="00406814"/>
    <w:rsid w:val="00425AC2"/>
    <w:rsid w:val="004261E2"/>
    <w:rsid w:val="004375F3"/>
    <w:rsid w:val="0044016F"/>
    <w:rsid w:val="0044771F"/>
    <w:rsid w:val="0045212F"/>
    <w:rsid w:val="0045440F"/>
    <w:rsid w:val="00456817"/>
    <w:rsid w:val="004666B3"/>
    <w:rsid w:val="004700CC"/>
    <w:rsid w:val="00472752"/>
    <w:rsid w:val="00475659"/>
    <w:rsid w:val="00475F93"/>
    <w:rsid w:val="0048079B"/>
    <w:rsid w:val="00481642"/>
    <w:rsid w:val="00495E9C"/>
    <w:rsid w:val="0049734B"/>
    <w:rsid w:val="004A2E70"/>
    <w:rsid w:val="004B151D"/>
    <w:rsid w:val="004B1B94"/>
    <w:rsid w:val="004B1C07"/>
    <w:rsid w:val="004B38B4"/>
    <w:rsid w:val="004C0EF0"/>
    <w:rsid w:val="004C588B"/>
    <w:rsid w:val="004C632A"/>
    <w:rsid w:val="004C7243"/>
    <w:rsid w:val="004C7EF3"/>
    <w:rsid w:val="004D0342"/>
    <w:rsid w:val="004E21DE"/>
    <w:rsid w:val="004E3C57"/>
    <w:rsid w:val="004E3CB2"/>
    <w:rsid w:val="005052D6"/>
    <w:rsid w:val="00507692"/>
    <w:rsid w:val="00516ECA"/>
    <w:rsid w:val="0052111F"/>
    <w:rsid w:val="0052228B"/>
    <w:rsid w:val="00525813"/>
    <w:rsid w:val="00531C0E"/>
    <w:rsid w:val="0053513F"/>
    <w:rsid w:val="005352CC"/>
    <w:rsid w:val="00566AEF"/>
    <w:rsid w:val="00567C82"/>
    <w:rsid w:val="00573CA7"/>
    <w:rsid w:val="00574405"/>
    <w:rsid w:val="005816E7"/>
    <w:rsid w:val="005A0D18"/>
    <w:rsid w:val="005A0E21"/>
    <w:rsid w:val="005B2489"/>
    <w:rsid w:val="005B3A34"/>
    <w:rsid w:val="005B6BE5"/>
    <w:rsid w:val="005C47D2"/>
    <w:rsid w:val="005D49AF"/>
    <w:rsid w:val="005E415C"/>
    <w:rsid w:val="005E7946"/>
    <w:rsid w:val="005F24AB"/>
    <w:rsid w:val="005F5C44"/>
    <w:rsid w:val="005F7475"/>
    <w:rsid w:val="00600D88"/>
    <w:rsid w:val="006042FD"/>
    <w:rsid w:val="00605867"/>
    <w:rsid w:val="00611299"/>
    <w:rsid w:val="00616365"/>
    <w:rsid w:val="00616F3B"/>
    <w:rsid w:val="006203DA"/>
    <w:rsid w:val="00620D56"/>
    <w:rsid w:val="00623928"/>
    <w:rsid w:val="006249A7"/>
    <w:rsid w:val="0063058B"/>
    <w:rsid w:val="006412CC"/>
    <w:rsid w:val="0064225B"/>
    <w:rsid w:val="00643BEC"/>
    <w:rsid w:val="006464AD"/>
    <w:rsid w:val="00660BC9"/>
    <w:rsid w:val="00662B07"/>
    <w:rsid w:val="00663688"/>
    <w:rsid w:val="006949BC"/>
    <w:rsid w:val="00695FCE"/>
    <w:rsid w:val="006A2125"/>
    <w:rsid w:val="006C0D57"/>
    <w:rsid w:val="006C3F7E"/>
    <w:rsid w:val="006C4517"/>
    <w:rsid w:val="006D1229"/>
    <w:rsid w:val="006D7A18"/>
    <w:rsid w:val="006E3679"/>
    <w:rsid w:val="0070748B"/>
    <w:rsid w:val="00723B7F"/>
    <w:rsid w:val="00725861"/>
    <w:rsid w:val="0073393A"/>
    <w:rsid w:val="0073539D"/>
    <w:rsid w:val="00741200"/>
    <w:rsid w:val="00761EA6"/>
    <w:rsid w:val="00767B8A"/>
    <w:rsid w:val="00775481"/>
    <w:rsid w:val="00777A93"/>
    <w:rsid w:val="00784302"/>
    <w:rsid w:val="0078601A"/>
    <w:rsid w:val="007A021A"/>
    <w:rsid w:val="007A233B"/>
    <w:rsid w:val="007B28C9"/>
    <w:rsid w:val="007B4863"/>
    <w:rsid w:val="007B6E49"/>
    <w:rsid w:val="007B6EBC"/>
    <w:rsid w:val="007C0A8A"/>
    <w:rsid w:val="007C65E6"/>
    <w:rsid w:val="007D0691"/>
    <w:rsid w:val="007D33ED"/>
    <w:rsid w:val="007D406B"/>
    <w:rsid w:val="007D4407"/>
    <w:rsid w:val="007D5F19"/>
    <w:rsid w:val="007E1CA3"/>
    <w:rsid w:val="008109D1"/>
    <w:rsid w:val="00821713"/>
    <w:rsid w:val="0082594C"/>
    <w:rsid w:val="00827050"/>
    <w:rsid w:val="00827A1C"/>
    <w:rsid w:val="0083278B"/>
    <w:rsid w:val="00834538"/>
    <w:rsid w:val="00840342"/>
    <w:rsid w:val="00850E89"/>
    <w:rsid w:val="00866992"/>
    <w:rsid w:val="00866B40"/>
    <w:rsid w:val="00867AE9"/>
    <w:rsid w:val="0087418A"/>
    <w:rsid w:val="00881103"/>
    <w:rsid w:val="008828C5"/>
    <w:rsid w:val="00891F0F"/>
    <w:rsid w:val="00892B75"/>
    <w:rsid w:val="008930E4"/>
    <w:rsid w:val="00893821"/>
    <w:rsid w:val="008A0284"/>
    <w:rsid w:val="008A762C"/>
    <w:rsid w:val="008A7B9C"/>
    <w:rsid w:val="008B4754"/>
    <w:rsid w:val="008E6A7A"/>
    <w:rsid w:val="008F0B68"/>
    <w:rsid w:val="008F1038"/>
    <w:rsid w:val="008F33C7"/>
    <w:rsid w:val="008F6265"/>
    <w:rsid w:val="008F6E7A"/>
    <w:rsid w:val="008F7046"/>
    <w:rsid w:val="00900514"/>
    <w:rsid w:val="009005FC"/>
    <w:rsid w:val="00900B7D"/>
    <w:rsid w:val="00921ECD"/>
    <w:rsid w:val="00925F90"/>
    <w:rsid w:val="00943315"/>
    <w:rsid w:val="0095140A"/>
    <w:rsid w:val="00956EB2"/>
    <w:rsid w:val="009629A7"/>
    <w:rsid w:val="00984BE6"/>
    <w:rsid w:val="00987A26"/>
    <w:rsid w:val="00990BA9"/>
    <w:rsid w:val="00991E22"/>
    <w:rsid w:val="009A0BA8"/>
    <w:rsid w:val="009B3B01"/>
    <w:rsid w:val="009B696B"/>
    <w:rsid w:val="009B7671"/>
    <w:rsid w:val="009D0086"/>
    <w:rsid w:val="009D115B"/>
    <w:rsid w:val="009D61C7"/>
    <w:rsid w:val="009D6BEB"/>
    <w:rsid w:val="009D75FC"/>
    <w:rsid w:val="009E11DC"/>
    <w:rsid w:val="009E2081"/>
    <w:rsid w:val="009F056E"/>
    <w:rsid w:val="00A05AE3"/>
    <w:rsid w:val="00A26DCD"/>
    <w:rsid w:val="00A314BB"/>
    <w:rsid w:val="00A32B7D"/>
    <w:rsid w:val="00A32C05"/>
    <w:rsid w:val="00A454CA"/>
    <w:rsid w:val="00A52A39"/>
    <w:rsid w:val="00A5596B"/>
    <w:rsid w:val="00A56E3F"/>
    <w:rsid w:val="00A60B17"/>
    <w:rsid w:val="00A63BAB"/>
    <w:rsid w:val="00A646B3"/>
    <w:rsid w:val="00A66567"/>
    <w:rsid w:val="00A6739B"/>
    <w:rsid w:val="00A67D2C"/>
    <w:rsid w:val="00A82A69"/>
    <w:rsid w:val="00A90413"/>
    <w:rsid w:val="00AA0DAE"/>
    <w:rsid w:val="00AA3F79"/>
    <w:rsid w:val="00AB0A9C"/>
    <w:rsid w:val="00AB38AB"/>
    <w:rsid w:val="00AB7119"/>
    <w:rsid w:val="00AC316A"/>
    <w:rsid w:val="00AD5855"/>
    <w:rsid w:val="00AE6E4B"/>
    <w:rsid w:val="00AE7500"/>
    <w:rsid w:val="00AE7F87"/>
    <w:rsid w:val="00AF3542"/>
    <w:rsid w:val="00AF5ABE"/>
    <w:rsid w:val="00AF7F92"/>
    <w:rsid w:val="00B00415"/>
    <w:rsid w:val="00B039EA"/>
    <w:rsid w:val="00B0505F"/>
    <w:rsid w:val="00B1000D"/>
    <w:rsid w:val="00B10134"/>
    <w:rsid w:val="00B16BFE"/>
    <w:rsid w:val="00B2021C"/>
    <w:rsid w:val="00B21B51"/>
    <w:rsid w:val="00B36B1C"/>
    <w:rsid w:val="00B47A90"/>
    <w:rsid w:val="00B500E5"/>
    <w:rsid w:val="00B53D65"/>
    <w:rsid w:val="00B5585D"/>
    <w:rsid w:val="00B6230B"/>
    <w:rsid w:val="00B803B4"/>
    <w:rsid w:val="00B80880"/>
    <w:rsid w:val="00B8385D"/>
    <w:rsid w:val="00B97338"/>
    <w:rsid w:val="00BA0EDC"/>
    <w:rsid w:val="00BA39BB"/>
    <w:rsid w:val="00BA3B3D"/>
    <w:rsid w:val="00BB6F55"/>
    <w:rsid w:val="00BC5603"/>
    <w:rsid w:val="00BD0CBE"/>
    <w:rsid w:val="00BD1909"/>
    <w:rsid w:val="00BE0939"/>
    <w:rsid w:val="00BE5E16"/>
    <w:rsid w:val="00BE5FD1"/>
    <w:rsid w:val="00C03071"/>
    <w:rsid w:val="00C06E05"/>
    <w:rsid w:val="00C07902"/>
    <w:rsid w:val="00C07933"/>
    <w:rsid w:val="00C17370"/>
    <w:rsid w:val="00C21377"/>
    <w:rsid w:val="00C26EC0"/>
    <w:rsid w:val="00C35A0A"/>
    <w:rsid w:val="00C56C77"/>
    <w:rsid w:val="00C675B9"/>
    <w:rsid w:val="00C84C55"/>
    <w:rsid w:val="00CA2253"/>
    <w:rsid w:val="00CA35F6"/>
    <w:rsid w:val="00CB2FA6"/>
    <w:rsid w:val="00CB333D"/>
    <w:rsid w:val="00CB7B3E"/>
    <w:rsid w:val="00CC08D1"/>
    <w:rsid w:val="00CC739D"/>
    <w:rsid w:val="00CD3A04"/>
    <w:rsid w:val="00CE1758"/>
    <w:rsid w:val="00CE5BB0"/>
    <w:rsid w:val="00D04468"/>
    <w:rsid w:val="00D16041"/>
    <w:rsid w:val="00D20A0B"/>
    <w:rsid w:val="00D36257"/>
    <w:rsid w:val="00D4687E"/>
    <w:rsid w:val="00D478F4"/>
    <w:rsid w:val="00D47962"/>
    <w:rsid w:val="00D53A12"/>
    <w:rsid w:val="00D562AB"/>
    <w:rsid w:val="00D606F5"/>
    <w:rsid w:val="00D62C92"/>
    <w:rsid w:val="00D70204"/>
    <w:rsid w:val="00D711FF"/>
    <w:rsid w:val="00D83635"/>
    <w:rsid w:val="00D83D03"/>
    <w:rsid w:val="00D85A55"/>
    <w:rsid w:val="00D915C5"/>
    <w:rsid w:val="00D91E42"/>
    <w:rsid w:val="00D926D6"/>
    <w:rsid w:val="00D94833"/>
    <w:rsid w:val="00DA5A0C"/>
    <w:rsid w:val="00DB0C43"/>
    <w:rsid w:val="00DB2170"/>
    <w:rsid w:val="00DC22C8"/>
    <w:rsid w:val="00DC6136"/>
    <w:rsid w:val="00DE0DF0"/>
    <w:rsid w:val="00DE3354"/>
    <w:rsid w:val="00DF7DCD"/>
    <w:rsid w:val="00E07EC9"/>
    <w:rsid w:val="00E278DA"/>
    <w:rsid w:val="00E27B1F"/>
    <w:rsid w:val="00E30609"/>
    <w:rsid w:val="00E35155"/>
    <w:rsid w:val="00E40316"/>
    <w:rsid w:val="00E46110"/>
    <w:rsid w:val="00E466E7"/>
    <w:rsid w:val="00E57617"/>
    <w:rsid w:val="00E63B5E"/>
    <w:rsid w:val="00E720A1"/>
    <w:rsid w:val="00E73420"/>
    <w:rsid w:val="00E9089E"/>
    <w:rsid w:val="00EB04F7"/>
    <w:rsid w:val="00EB6001"/>
    <w:rsid w:val="00EB7D28"/>
    <w:rsid w:val="00EC0D0C"/>
    <w:rsid w:val="00EC4C22"/>
    <w:rsid w:val="00ED19CD"/>
    <w:rsid w:val="00ED4A2C"/>
    <w:rsid w:val="00EE100C"/>
    <w:rsid w:val="00EE1E24"/>
    <w:rsid w:val="00EF6940"/>
    <w:rsid w:val="00EF74DD"/>
    <w:rsid w:val="00F07558"/>
    <w:rsid w:val="00F07A6F"/>
    <w:rsid w:val="00F2044A"/>
    <w:rsid w:val="00F20BFC"/>
    <w:rsid w:val="00F232F0"/>
    <w:rsid w:val="00F24D5F"/>
    <w:rsid w:val="00F45C38"/>
    <w:rsid w:val="00F574F7"/>
    <w:rsid w:val="00F726C3"/>
    <w:rsid w:val="00F74478"/>
    <w:rsid w:val="00F75A30"/>
    <w:rsid w:val="00F8445C"/>
    <w:rsid w:val="00F8554C"/>
    <w:rsid w:val="00F97239"/>
    <w:rsid w:val="00F97A90"/>
    <w:rsid w:val="00FA4A97"/>
    <w:rsid w:val="00FB0DE4"/>
    <w:rsid w:val="00FC2F35"/>
    <w:rsid w:val="00FC3FD7"/>
    <w:rsid w:val="00FC76DC"/>
    <w:rsid w:val="00FD1FC6"/>
    <w:rsid w:val="00FE2EEF"/>
    <w:rsid w:val="00FE2F46"/>
    <w:rsid w:val="00FE5869"/>
    <w:rsid w:val="00FF0ADF"/>
    <w:rsid w:val="00FF46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CDEDEE5"/>
  <w15:docId w15:val="{903E61B1-95DE-44BA-B9CE-1A9506CC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BodyTextIndent">
    <w:name w:val="Body Text Indent"/>
    <w:link w:val="BodyTextIndentChar"/>
    <w:rsid w:val="00D562AB"/>
    <w:pPr>
      <w:ind w:firstLine="187"/>
      <w:jc w:val="both"/>
    </w:pPr>
    <w:rPr>
      <w:lang w:eastAsia="en-US"/>
    </w:rPr>
  </w:style>
  <w:style w:type="character" w:customStyle="1" w:styleId="BodyTextIndentChar">
    <w:name w:val="Body Text Indent Char"/>
    <w:basedOn w:val="DefaultParagraphFont"/>
    <w:link w:val="BodyTextIndent"/>
    <w:rsid w:val="00D562AB"/>
    <w:rPr>
      <w:lang w:eastAsia="en-US"/>
    </w:rPr>
  </w:style>
  <w:style w:type="paragraph" w:customStyle="1" w:styleId="JACoWSectionHeading">
    <w:name w:val="JACoW_Section Heading"/>
    <w:basedOn w:val="Heading2"/>
    <w:next w:val="JACoWBodyTextIndent"/>
    <w:uiPriority w:val="3"/>
    <w:qFormat/>
    <w:rsid w:val="00D562AB"/>
    <w:pPr>
      <w:spacing w:before="180" w:after="60"/>
    </w:pPr>
    <w:rPr>
      <w:rFonts w:cs="Arial"/>
      <w:bCs/>
      <w:iCs/>
      <w:caps/>
      <w:kern w:val="16"/>
      <w:szCs w:val="28"/>
      <w:lang w:val="fr-FR"/>
    </w:rPr>
  </w:style>
  <w:style w:type="paragraph" w:customStyle="1" w:styleId="JACoWBodyTextIndent">
    <w:name w:val="JACoW_Body Text Indent"/>
    <w:basedOn w:val="BodyTextIndent"/>
    <w:link w:val="JACoWBodyTextIndentChar"/>
    <w:qFormat/>
    <w:rsid w:val="00D562AB"/>
    <w:rPr>
      <w:kern w:val="16"/>
    </w:rPr>
  </w:style>
  <w:style w:type="paragraph" w:customStyle="1" w:styleId="JACoWReference1-9when10Refs">
    <w:name w:val="JACoW_Reference #1-9 when &gt;= 10 Refs"/>
    <w:link w:val="JACoWReference1-9when10RefsChar"/>
    <w:qFormat/>
    <w:rsid w:val="00D562AB"/>
    <w:pPr>
      <w:spacing w:after="60"/>
      <w:ind w:left="386" w:hanging="295"/>
      <w:jc w:val="both"/>
    </w:pPr>
    <w:rPr>
      <w:rFonts w:cs="Consolas"/>
      <w:sz w:val="18"/>
      <w:szCs w:val="18"/>
      <w:lang w:eastAsia="en-US"/>
    </w:rPr>
  </w:style>
  <w:style w:type="character" w:customStyle="1" w:styleId="JACoWBodyTextIndentChar">
    <w:name w:val="JACoW_Body Text Indent Char"/>
    <w:link w:val="JACoWBodyTextIndent"/>
    <w:rsid w:val="00D562AB"/>
    <w:rPr>
      <w:kern w:val="16"/>
      <w:lang w:eastAsia="en-US"/>
    </w:rPr>
  </w:style>
  <w:style w:type="paragraph" w:customStyle="1" w:styleId="JACoWReference10onwards">
    <w:name w:val="JACoW_Reference #10 onwards"/>
    <w:basedOn w:val="Normal"/>
    <w:link w:val="JACoWReference10onwardsChar"/>
    <w:qFormat/>
    <w:rsid w:val="00D562AB"/>
    <w:pPr>
      <w:tabs>
        <w:tab w:val="left" w:pos="360"/>
      </w:tabs>
      <w:spacing w:after="60"/>
      <w:ind w:left="386" w:hanging="386"/>
      <w:jc w:val="both"/>
    </w:pPr>
    <w:rPr>
      <w:kern w:val="16"/>
      <w:sz w:val="18"/>
      <w:szCs w:val="18"/>
      <w:lang w:val="en-GB"/>
    </w:rPr>
  </w:style>
  <w:style w:type="character" w:customStyle="1" w:styleId="JACoWReference1-9when10RefsChar">
    <w:name w:val="JACoW_Reference #1-9 when &gt;= 10 Refs Char"/>
    <w:link w:val="JACoWReference1-9when10Refs"/>
    <w:rsid w:val="00D562AB"/>
    <w:rPr>
      <w:rFonts w:cs="Consolas"/>
      <w:sz w:val="18"/>
      <w:szCs w:val="18"/>
      <w:lang w:eastAsia="en-US"/>
    </w:rPr>
  </w:style>
  <w:style w:type="paragraph" w:customStyle="1" w:styleId="JACoWAbstractHeading">
    <w:name w:val="JACoW_Abstract_Heading"/>
    <w:basedOn w:val="Normal"/>
    <w:next w:val="JACoWBodyTextIndent"/>
    <w:link w:val="JACoWAbstractHeadingChar"/>
    <w:rsid w:val="00D562AB"/>
    <w:pPr>
      <w:spacing w:after="60"/>
    </w:pPr>
    <w:rPr>
      <w:i/>
      <w:szCs w:val="24"/>
      <w:lang w:val="en-GB"/>
    </w:rPr>
  </w:style>
  <w:style w:type="character" w:customStyle="1" w:styleId="JACoWReference10onwardsChar">
    <w:name w:val="JACoW_Reference #10 onwards Char"/>
    <w:link w:val="JACoWReference10onwards"/>
    <w:rsid w:val="00D562AB"/>
    <w:rPr>
      <w:kern w:val="16"/>
      <w:sz w:val="18"/>
      <w:szCs w:val="18"/>
      <w:lang w:eastAsia="en-US"/>
    </w:rPr>
  </w:style>
  <w:style w:type="character" w:customStyle="1" w:styleId="JACoWAbstractHeadingChar">
    <w:name w:val="JACoW_Abstract_Heading Char"/>
    <w:link w:val="JACoWAbstractHeading"/>
    <w:rsid w:val="00D562AB"/>
    <w:rPr>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zel\AppData\Local\Temp\Temp1_8x11WordTemplates.zi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C290-FD52-46D5-B465-1560E2ED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5</Pages>
  <Words>2360</Words>
  <Characters>12299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14630</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 Z</dc:creator>
  <cp:lastModifiedBy>A Z</cp:lastModifiedBy>
  <cp:revision>2</cp:revision>
  <cp:lastPrinted>2011-03-03T08:29:00Z</cp:lastPrinted>
  <dcterms:created xsi:type="dcterms:W3CDTF">2020-10-07T01:49:00Z</dcterms:created>
  <dcterms:modified xsi:type="dcterms:W3CDTF">2020-10-07T01:49:00Z</dcterms:modified>
</cp:coreProperties>
</file>