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A9" w:rsidRPr="0017014C" w:rsidRDefault="00F739A9" w:rsidP="00F739A9">
      <w:pPr>
        <w:jc w:val="center"/>
        <w:rPr>
          <w:b/>
          <w:bCs/>
          <w:lang w:val="en-US"/>
        </w:rPr>
      </w:pPr>
      <w:bookmarkStart w:id="0" w:name="_GoBack"/>
      <w:bookmarkEnd w:id="0"/>
      <w:r w:rsidRPr="0017014C">
        <w:rPr>
          <w:b/>
          <w:bCs/>
        </w:rPr>
        <w:t xml:space="preserve">ДОГОВОР № </w:t>
      </w:r>
      <w:r w:rsidR="00A01943" w:rsidRPr="0017014C">
        <w:rPr>
          <w:b/>
          <w:bCs/>
          <w:lang w:val="en-US"/>
        </w:rPr>
        <w:t>____</w:t>
      </w:r>
    </w:p>
    <w:p w:rsidR="00F739A9" w:rsidRPr="0017014C" w:rsidRDefault="00F739A9" w:rsidP="00F739A9">
      <w:pPr>
        <w:jc w:val="center"/>
        <w:rPr>
          <w:b/>
          <w:bCs/>
        </w:rPr>
      </w:pPr>
      <w:proofErr w:type="gramStart"/>
      <w:r w:rsidRPr="0017014C">
        <w:rPr>
          <w:b/>
          <w:bCs/>
        </w:rPr>
        <w:t>НА  ОКАЗАНИЕ</w:t>
      </w:r>
      <w:proofErr w:type="gramEnd"/>
      <w:r w:rsidRPr="0017014C">
        <w:rPr>
          <w:b/>
          <w:bCs/>
        </w:rPr>
        <w:t xml:space="preserve">  УСЛУГ  </w:t>
      </w:r>
    </w:p>
    <w:p w:rsidR="00F739A9" w:rsidRPr="0017014C" w:rsidRDefault="00F739A9" w:rsidP="00F739A9">
      <w:pPr>
        <w:jc w:val="center"/>
      </w:pPr>
      <w:r w:rsidRPr="0017014C">
        <w:t xml:space="preserve">Проведение международной конференции </w:t>
      </w:r>
    </w:p>
    <w:p w:rsidR="00844764" w:rsidRPr="0017014C" w:rsidRDefault="00844764" w:rsidP="00F739A9">
      <w:pPr>
        <w:jc w:val="center"/>
      </w:pPr>
      <w:r w:rsidRPr="0017014C">
        <w:t>«11-я Международная конференция по удержанию плазмы в открытых магнитных системах»</w:t>
      </w:r>
    </w:p>
    <w:p w:rsidR="00F739A9" w:rsidRPr="0017014C" w:rsidRDefault="00844764" w:rsidP="00F739A9">
      <w:pPr>
        <w:jc w:val="center"/>
        <w:rPr>
          <w:bCs/>
        </w:rPr>
      </w:pPr>
      <w:r w:rsidRPr="0017014C">
        <w:t>«</w:t>
      </w:r>
      <w:r w:rsidRPr="0017014C">
        <w:rPr>
          <w:lang w:val="en-US"/>
        </w:rPr>
        <w:t>OS</w:t>
      </w:r>
      <w:r w:rsidRPr="0017014C">
        <w:t>–2016»</w:t>
      </w:r>
    </w:p>
    <w:p w:rsidR="004F2006" w:rsidRPr="0017014C" w:rsidRDefault="004F2006">
      <w:pPr>
        <w:rPr>
          <w:bCs/>
        </w:rPr>
      </w:pPr>
    </w:p>
    <w:p w:rsidR="00797CC8" w:rsidRPr="0017014C" w:rsidRDefault="00797CC8">
      <w:r w:rsidRPr="0017014C">
        <w:t xml:space="preserve">г. </w:t>
      </w:r>
      <w:r w:rsidR="00B81042" w:rsidRPr="0017014C">
        <w:t>Новосибирск</w:t>
      </w:r>
      <w:r w:rsidRPr="0017014C">
        <w:t xml:space="preserve">                    </w:t>
      </w:r>
      <w:r w:rsidR="00B81042" w:rsidRPr="0017014C">
        <w:t xml:space="preserve">                      </w:t>
      </w:r>
      <w:r w:rsidRPr="0017014C">
        <w:t xml:space="preserve">        </w:t>
      </w:r>
      <w:r w:rsidR="00B81042" w:rsidRPr="0017014C">
        <w:t xml:space="preserve"> </w:t>
      </w:r>
      <w:r w:rsidR="009B66FE" w:rsidRPr="0017014C">
        <w:t xml:space="preserve">   </w:t>
      </w:r>
      <w:r w:rsidR="00EF567B" w:rsidRPr="0017014C">
        <w:t xml:space="preserve">                </w:t>
      </w:r>
      <w:r w:rsidR="004F2006" w:rsidRPr="0017014C">
        <w:t xml:space="preserve">                  </w:t>
      </w:r>
      <w:r w:rsidR="007E5C92" w:rsidRPr="0017014C">
        <w:t xml:space="preserve"> </w:t>
      </w:r>
      <w:r w:rsidR="003F4E96" w:rsidRPr="0017014C">
        <w:t xml:space="preserve">     </w:t>
      </w:r>
      <w:proofErr w:type="gramStart"/>
      <w:r w:rsidR="003F4E96" w:rsidRPr="0017014C">
        <w:t xml:space="preserve">  </w:t>
      </w:r>
      <w:r w:rsidR="00EF567B" w:rsidRPr="0017014C">
        <w:t xml:space="preserve"> </w:t>
      </w:r>
      <w:r w:rsidR="008C4127" w:rsidRPr="0017014C">
        <w:t>«</w:t>
      </w:r>
      <w:proofErr w:type="gramEnd"/>
      <w:r w:rsidR="008C4127" w:rsidRPr="0017014C">
        <w:t>__»</w:t>
      </w:r>
      <w:r w:rsidR="003F4E96" w:rsidRPr="0017014C">
        <w:t xml:space="preserve"> </w:t>
      </w:r>
      <w:r w:rsidR="008C4127" w:rsidRPr="0017014C">
        <w:t>_______</w:t>
      </w:r>
      <w:r w:rsidR="003F4E96" w:rsidRPr="0017014C">
        <w:t xml:space="preserve"> </w:t>
      </w:r>
      <w:r w:rsidR="00EF567B" w:rsidRPr="0017014C">
        <w:t>2</w:t>
      </w:r>
      <w:r w:rsidR="00C27CC9" w:rsidRPr="0017014C">
        <w:t>01</w:t>
      </w:r>
      <w:r w:rsidR="00F17E8D" w:rsidRPr="0017014C">
        <w:t>6</w:t>
      </w:r>
      <w:r w:rsidR="00ED7254" w:rsidRPr="0017014C">
        <w:t xml:space="preserve"> </w:t>
      </w:r>
      <w:r w:rsidRPr="0017014C">
        <w:t>г.</w:t>
      </w:r>
    </w:p>
    <w:p w:rsidR="00B472B7" w:rsidRPr="0017014C" w:rsidRDefault="00B472B7"/>
    <w:p w:rsidR="006E3453" w:rsidRPr="0017014C" w:rsidRDefault="00ED6BE4" w:rsidP="00F278F1">
      <w:pPr>
        <w:ind w:firstLine="567"/>
        <w:jc w:val="both"/>
      </w:pPr>
      <w:r w:rsidRPr="0017014C">
        <w:t xml:space="preserve">Федеральное государственное бюджетное учреждение науки Институт ядерной физики им. Г.И. </w:t>
      </w:r>
      <w:r w:rsidR="00ED7254" w:rsidRPr="0017014C">
        <w:t>Будкера</w:t>
      </w:r>
      <w:r w:rsidRPr="0017014C">
        <w:t xml:space="preserve"> Сибирского отделения Российской академии наук (ИЯФ СО РАН)</w:t>
      </w:r>
      <w:r w:rsidR="006E3453" w:rsidRPr="0017014C">
        <w:t xml:space="preserve">, именуемый в дальнейшем «Исполнитель», </w:t>
      </w:r>
      <w:r w:rsidR="00EA77D6" w:rsidRPr="0017014C">
        <w:t xml:space="preserve">в лице </w:t>
      </w:r>
      <w:r w:rsidR="000E1FBF" w:rsidRPr="0017014C">
        <w:t xml:space="preserve">заместителя </w:t>
      </w:r>
      <w:r w:rsidR="00EA77D6" w:rsidRPr="0017014C">
        <w:t>директора</w:t>
      </w:r>
      <w:r w:rsidR="00081B88" w:rsidRPr="0017014C">
        <w:t xml:space="preserve"> </w:t>
      </w:r>
      <w:r w:rsidR="000E1FBF" w:rsidRPr="0017014C">
        <w:t xml:space="preserve">по экономике </w:t>
      </w:r>
      <w:r w:rsidR="002165F8" w:rsidRPr="0017014C">
        <w:t xml:space="preserve">и финансам </w:t>
      </w:r>
      <w:proofErr w:type="spellStart"/>
      <w:r w:rsidR="000E1FBF" w:rsidRPr="0017014C">
        <w:t>Конкина</w:t>
      </w:r>
      <w:proofErr w:type="spellEnd"/>
      <w:r w:rsidR="000E1FBF" w:rsidRPr="0017014C">
        <w:t xml:space="preserve"> Александра Яковлевича</w:t>
      </w:r>
      <w:r w:rsidR="00EA77D6" w:rsidRPr="0017014C">
        <w:t xml:space="preserve">, действующего на основании </w:t>
      </w:r>
      <w:r w:rsidR="000E1FBF" w:rsidRPr="0017014C">
        <w:t>доверенности №</w:t>
      </w:r>
      <w:r w:rsidR="00E8015C" w:rsidRPr="0017014C">
        <w:t>146</w:t>
      </w:r>
      <w:r w:rsidR="000E1FBF" w:rsidRPr="0017014C">
        <w:t xml:space="preserve"> от </w:t>
      </w:r>
      <w:r w:rsidR="00E8015C" w:rsidRPr="0017014C">
        <w:t>29</w:t>
      </w:r>
      <w:r w:rsidR="000E1FBF" w:rsidRPr="0017014C">
        <w:t xml:space="preserve"> </w:t>
      </w:r>
      <w:r w:rsidR="00E8015C" w:rsidRPr="0017014C">
        <w:t>декабря</w:t>
      </w:r>
      <w:r w:rsidR="000E1FBF" w:rsidRPr="0017014C"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0E1FBF" w:rsidRPr="0017014C">
          <w:t>2015 г</w:t>
        </w:r>
      </w:smartTag>
      <w:r w:rsidR="000E1FBF" w:rsidRPr="0017014C">
        <w:t>.</w:t>
      </w:r>
      <w:r w:rsidR="00E74E9D" w:rsidRPr="0017014C">
        <w:t>, с одной стороны,</w:t>
      </w:r>
      <w:r w:rsidR="006E3453" w:rsidRPr="0017014C">
        <w:t xml:space="preserve"> и</w:t>
      </w:r>
      <w:r w:rsidR="00EC4208" w:rsidRPr="0017014C">
        <w:t xml:space="preserve"> </w:t>
      </w:r>
      <w:r w:rsidR="00EC4208" w:rsidRPr="0017014C">
        <w:rPr>
          <w:bCs/>
        </w:rPr>
        <w:t xml:space="preserve"> </w:t>
      </w:r>
      <w:r w:rsidR="008C4127" w:rsidRPr="0017014C">
        <w:rPr>
          <w:bCs/>
        </w:rPr>
        <w:t>_________________________________ ___________________________</w:t>
      </w:r>
      <w:r w:rsidR="00CE53CB" w:rsidRPr="0017014C">
        <w:rPr>
          <w:bCs/>
        </w:rPr>
        <w:t>,</w:t>
      </w:r>
      <w:r w:rsidR="00081B88" w:rsidRPr="0017014C">
        <w:t xml:space="preserve"> </w:t>
      </w:r>
      <w:r w:rsidR="006E3453" w:rsidRPr="0017014C">
        <w:t>именуем</w:t>
      </w:r>
      <w:r w:rsidR="00CE53CB" w:rsidRPr="0017014C">
        <w:t>ый</w:t>
      </w:r>
      <w:r w:rsidR="006E3453" w:rsidRPr="0017014C">
        <w:t xml:space="preserve"> в дальнейшем  «Заказчик», </w:t>
      </w:r>
      <w:r w:rsidR="009D2A5E" w:rsidRPr="0017014C">
        <w:t xml:space="preserve">в лице </w:t>
      </w:r>
      <w:r w:rsidR="008C4127" w:rsidRPr="0017014C">
        <w:t>____________________________</w:t>
      </w:r>
      <w:r w:rsidR="00B3176F" w:rsidRPr="0017014C">
        <w:t>, действующ</w:t>
      </w:r>
      <w:r w:rsidR="009D2A5E" w:rsidRPr="0017014C">
        <w:t xml:space="preserve">ий на основании </w:t>
      </w:r>
      <w:r w:rsidR="008C4127" w:rsidRPr="0017014C">
        <w:t>_______________</w:t>
      </w:r>
      <w:r w:rsidR="00B3176F" w:rsidRPr="0017014C">
        <w:t xml:space="preserve">, </w:t>
      </w:r>
      <w:r w:rsidR="006E3453" w:rsidRPr="0017014C">
        <w:t>с другой стороны, заключили настоящий договор о нижеследующем:</w:t>
      </w:r>
    </w:p>
    <w:p w:rsidR="00236028" w:rsidRPr="0017014C" w:rsidRDefault="00236028" w:rsidP="00756814">
      <w:pPr>
        <w:ind w:firstLine="567"/>
        <w:jc w:val="both"/>
      </w:pPr>
    </w:p>
    <w:p w:rsidR="00797CC8" w:rsidRPr="0017014C" w:rsidRDefault="00756814" w:rsidP="00756814">
      <w:pPr>
        <w:jc w:val="center"/>
        <w:rPr>
          <w:b/>
          <w:bCs/>
        </w:rPr>
      </w:pPr>
      <w:r w:rsidRPr="0017014C">
        <w:rPr>
          <w:b/>
          <w:bCs/>
        </w:rPr>
        <w:t xml:space="preserve">1. </w:t>
      </w:r>
      <w:r w:rsidR="00797CC8" w:rsidRPr="0017014C">
        <w:rPr>
          <w:b/>
          <w:bCs/>
        </w:rPr>
        <w:t>Предмет договора.</w:t>
      </w:r>
    </w:p>
    <w:p w:rsidR="00B07AD7" w:rsidRPr="0017014C" w:rsidRDefault="000256DD" w:rsidP="002165F8">
      <w:pPr>
        <w:ind w:firstLine="567"/>
        <w:jc w:val="both"/>
      </w:pPr>
      <w:r w:rsidRPr="0017014C">
        <w:t>1.1</w:t>
      </w:r>
      <w:r w:rsidR="000C0527" w:rsidRPr="0017014C">
        <w:t>.</w:t>
      </w:r>
      <w:r w:rsidR="00797CC8" w:rsidRPr="0017014C">
        <w:t xml:space="preserve"> Исполнитель принимает на себя обязанности </w:t>
      </w:r>
      <w:r w:rsidR="002165F8" w:rsidRPr="0017014C">
        <w:t>на оказание услуг: «П</w:t>
      </w:r>
      <w:r w:rsidR="00AC5660" w:rsidRPr="0017014C">
        <w:t>роведени</w:t>
      </w:r>
      <w:r w:rsidR="002165F8" w:rsidRPr="0017014C">
        <w:t>е</w:t>
      </w:r>
      <w:r w:rsidR="00AC5660" w:rsidRPr="0017014C">
        <w:t xml:space="preserve"> </w:t>
      </w:r>
      <w:r w:rsidR="00F17E8D" w:rsidRPr="0017014C">
        <w:t>международной конференции «</w:t>
      </w:r>
      <w:r w:rsidR="00844764" w:rsidRPr="0017014C">
        <w:t>11-я Международная конференция по удержанию плазмы в открытых магнитных системах</w:t>
      </w:r>
      <w:r w:rsidR="00F17E8D" w:rsidRPr="0017014C">
        <w:t>»</w:t>
      </w:r>
      <w:r w:rsidR="002165F8" w:rsidRPr="0017014C">
        <w:t xml:space="preserve"> «</w:t>
      </w:r>
      <w:r w:rsidR="00844764" w:rsidRPr="0017014C">
        <w:rPr>
          <w:lang w:val="en-US"/>
        </w:rPr>
        <w:t>OS</w:t>
      </w:r>
      <w:r w:rsidR="00844764" w:rsidRPr="0017014C">
        <w:t>–</w:t>
      </w:r>
      <w:r w:rsidR="002165F8" w:rsidRPr="0017014C">
        <w:t>2016»</w:t>
      </w:r>
      <w:r w:rsidR="00DA05C5" w:rsidRPr="0017014C">
        <w:rPr>
          <w:bCs/>
        </w:rPr>
        <w:t xml:space="preserve">, </w:t>
      </w:r>
      <w:r w:rsidR="001C072D" w:rsidRPr="0017014C">
        <w:t>котор</w:t>
      </w:r>
      <w:r w:rsidR="00F17E8D" w:rsidRPr="0017014C">
        <w:t>ая</w:t>
      </w:r>
      <w:r w:rsidR="001C072D" w:rsidRPr="0017014C">
        <w:t xml:space="preserve"> состоится</w:t>
      </w:r>
      <w:r w:rsidR="00081B88" w:rsidRPr="0017014C">
        <w:t xml:space="preserve"> </w:t>
      </w:r>
      <w:r w:rsidR="00B3175E" w:rsidRPr="0017014C">
        <w:t>в ИЯФ СО РАН, г. Новосибирск,</w:t>
      </w:r>
      <w:r w:rsidR="00081B88" w:rsidRPr="0017014C">
        <w:t xml:space="preserve"> с </w:t>
      </w:r>
      <w:r w:rsidR="00844764" w:rsidRPr="0017014C">
        <w:t>8</w:t>
      </w:r>
      <w:r w:rsidR="00081B88" w:rsidRPr="0017014C">
        <w:t xml:space="preserve"> по </w:t>
      </w:r>
      <w:r w:rsidR="00844764" w:rsidRPr="0017014C">
        <w:t>12</w:t>
      </w:r>
      <w:r w:rsidR="00F17E8D" w:rsidRPr="0017014C">
        <w:t xml:space="preserve"> </w:t>
      </w:r>
      <w:r w:rsidR="00844764" w:rsidRPr="0017014C">
        <w:t>августа</w:t>
      </w:r>
      <w:r w:rsidR="00081B88" w:rsidRPr="0017014C">
        <w:t xml:space="preserve"> 201</w:t>
      </w:r>
      <w:r w:rsidR="00F17E8D" w:rsidRPr="0017014C">
        <w:t>6</w:t>
      </w:r>
      <w:r w:rsidR="00B3175E" w:rsidRPr="0017014C">
        <w:t xml:space="preserve"> </w:t>
      </w:r>
      <w:r w:rsidR="00081B88" w:rsidRPr="0017014C">
        <w:t>г</w:t>
      </w:r>
      <w:r w:rsidR="00B3175E" w:rsidRPr="0017014C">
        <w:t>ода.</w:t>
      </w:r>
      <w:r w:rsidR="000C0527" w:rsidRPr="0017014C">
        <w:t xml:space="preserve"> Заказчик обязуется своевременно оплатить эти услуги.</w:t>
      </w:r>
    </w:p>
    <w:p w:rsidR="00B3176F" w:rsidRPr="0017014C" w:rsidRDefault="00B3176F" w:rsidP="00756814">
      <w:pPr>
        <w:ind w:firstLine="567"/>
        <w:jc w:val="both"/>
      </w:pPr>
      <w:r w:rsidRPr="0017014C">
        <w:t xml:space="preserve">1.2. Со стороны Заказчика в </w:t>
      </w:r>
      <w:r w:rsidR="00E8015C" w:rsidRPr="0017014C">
        <w:t xml:space="preserve">конференции </w:t>
      </w:r>
      <w:r w:rsidRPr="0017014C">
        <w:t xml:space="preserve">принимает участие: </w:t>
      </w:r>
    </w:p>
    <w:p w:rsidR="00B3176F" w:rsidRPr="0017014C" w:rsidRDefault="008C4127" w:rsidP="00E8015C">
      <w:pPr>
        <w:ind w:left="1134"/>
        <w:jc w:val="both"/>
      </w:pPr>
      <w:r w:rsidRPr="0017014C">
        <w:t>1. _______________________ (ФИО)</w:t>
      </w:r>
    </w:p>
    <w:p w:rsidR="008C4127" w:rsidRPr="0017014C" w:rsidRDefault="008C4127" w:rsidP="008C4127">
      <w:pPr>
        <w:ind w:left="1134"/>
        <w:jc w:val="both"/>
      </w:pPr>
      <w:r w:rsidRPr="0017014C">
        <w:t>2. _______________________ (ФИО)</w:t>
      </w:r>
    </w:p>
    <w:p w:rsidR="00E8015C" w:rsidRPr="0017014C" w:rsidRDefault="00E8015C" w:rsidP="00CC3DA5">
      <w:pPr>
        <w:ind w:left="360" w:firstLine="567"/>
        <w:jc w:val="both"/>
        <w:rPr>
          <w:b/>
          <w:bCs/>
        </w:rPr>
      </w:pPr>
    </w:p>
    <w:p w:rsidR="00797CC8" w:rsidRPr="0017014C" w:rsidRDefault="00756814" w:rsidP="00756814">
      <w:pPr>
        <w:jc w:val="center"/>
        <w:rPr>
          <w:b/>
          <w:bCs/>
        </w:rPr>
      </w:pPr>
      <w:r w:rsidRPr="0017014C">
        <w:rPr>
          <w:b/>
          <w:bCs/>
        </w:rPr>
        <w:t xml:space="preserve">2. </w:t>
      </w:r>
      <w:r w:rsidR="00797CC8" w:rsidRPr="0017014C">
        <w:rPr>
          <w:b/>
          <w:bCs/>
        </w:rPr>
        <w:t>Стоимость работ и порядок расчетов.</w:t>
      </w:r>
    </w:p>
    <w:p w:rsidR="0088623E" w:rsidRPr="0017014C" w:rsidRDefault="0088623E" w:rsidP="0088623E">
      <w:pPr>
        <w:ind w:firstLine="567"/>
        <w:jc w:val="both"/>
      </w:pPr>
      <w:r w:rsidRPr="0017014C">
        <w:t xml:space="preserve">2.1. Стоимость услуг, оказываемых Исполнителем по проведению мероприятия, указанного в п. </w:t>
      </w:r>
      <w:proofErr w:type="gramStart"/>
      <w:r w:rsidRPr="0017014C">
        <w:t>1.1 ,</w:t>
      </w:r>
      <w:proofErr w:type="gramEnd"/>
      <w:r w:rsidRPr="0017014C">
        <w:t xml:space="preserve">  составляет 10000 руб. (Десять тысяч рублей), в том числе НДС  18% 1525 руб. 42 коп. (Одна тысяча пятьсот двадцать пять рублей 42 копейки) </w:t>
      </w:r>
      <w:r w:rsidRPr="0017014C">
        <w:rPr>
          <w:u w:val="single"/>
        </w:rPr>
        <w:t>за каждого участника</w:t>
      </w:r>
      <w:r w:rsidRPr="0017014C">
        <w:t>, перечисленного в п.1.2.</w:t>
      </w:r>
    </w:p>
    <w:p w:rsidR="0005592F" w:rsidRPr="0017014C" w:rsidRDefault="00BE0811" w:rsidP="00756814">
      <w:pPr>
        <w:ind w:firstLine="567"/>
        <w:jc w:val="both"/>
      </w:pPr>
      <w:r w:rsidRPr="0017014C">
        <w:t xml:space="preserve">2.2. </w:t>
      </w:r>
      <w:r w:rsidR="00EB4597" w:rsidRPr="0017014C">
        <w:t>Оплата производится с авансовым платежом в размере 100 % стоимости услуг по договору, в течение 10 банковских дней после подписания договора и выставления счета.</w:t>
      </w:r>
    </w:p>
    <w:p w:rsidR="00154439" w:rsidRPr="0017014C" w:rsidRDefault="00154439" w:rsidP="00756814">
      <w:pPr>
        <w:tabs>
          <w:tab w:val="num" w:pos="540"/>
        </w:tabs>
        <w:ind w:firstLine="567"/>
        <w:jc w:val="both"/>
      </w:pPr>
      <w:r w:rsidRPr="0017014C">
        <w:t>2.</w:t>
      </w:r>
      <w:r w:rsidR="00F83FCA" w:rsidRPr="0017014C">
        <w:t>3</w:t>
      </w:r>
      <w:r w:rsidRPr="0017014C">
        <w:t>. В течени</w:t>
      </w:r>
      <w:r w:rsidR="00F91179" w:rsidRPr="0017014C">
        <w:t>е</w:t>
      </w:r>
      <w:r w:rsidRPr="0017014C">
        <w:t xml:space="preserve"> 5 рабочих дней после окончания оказания услуг, Исполнитель составляет и передает Заказчику акт </w:t>
      </w:r>
      <w:r w:rsidR="002165F8" w:rsidRPr="0017014C">
        <w:t>сдачи-</w:t>
      </w:r>
      <w:r w:rsidRPr="0017014C">
        <w:t>приемки оказанных услуг в 2-х экземплярах</w:t>
      </w:r>
      <w:r w:rsidR="00EB4597" w:rsidRPr="0017014C">
        <w:t xml:space="preserve"> и </w:t>
      </w:r>
      <w:r w:rsidR="00F83FCA" w:rsidRPr="0017014C">
        <w:t>счет-фактуру. Получив указанный акт, Заказчик в течени</w:t>
      </w:r>
      <w:r w:rsidR="00F91179" w:rsidRPr="0017014C">
        <w:t>е</w:t>
      </w:r>
      <w:r w:rsidR="00F83FCA" w:rsidRPr="0017014C">
        <w:t xml:space="preserve"> 5 рабочих дней подписывает его и </w:t>
      </w:r>
      <w:proofErr w:type="gramStart"/>
      <w:r w:rsidR="00EB4597" w:rsidRPr="0017014C">
        <w:t>возвращает</w:t>
      </w:r>
      <w:r w:rsidR="00F83FCA" w:rsidRPr="0017014C">
        <w:t xml:space="preserve">  Исполнителю</w:t>
      </w:r>
      <w:proofErr w:type="gramEnd"/>
      <w:r w:rsidR="00EB4597" w:rsidRPr="0017014C">
        <w:t xml:space="preserve"> один экземпляр</w:t>
      </w:r>
      <w:r w:rsidR="00F83FCA" w:rsidRPr="0017014C">
        <w:t>.</w:t>
      </w:r>
      <w:r w:rsidRPr="0017014C">
        <w:t xml:space="preserve">  </w:t>
      </w:r>
    </w:p>
    <w:p w:rsidR="00C17111" w:rsidRPr="0017014C" w:rsidRDefault="00C17111" w:rsidP="00756814">
      <w:pPr>
        <w:tabs>
          <w:tab w:val="num" w:pos="540"/>
        </w:tabs>
        <w:ind w:firstLine="567"/>
        <w:jc w:val="both"/>
      </w:pPr>
      <w:r w:rsidRPr="0017014C">
        <w:t>2.4. Законные проценты за пользование денежными средствами согласно ст. 317.1 ГК РФ по настоящему договору не начисляются и не уплачиваются.</w:t>
      </w:r>
    </w:p>
    <w:p w:rsidR="00C562DB" w:rsidRPr="0017014C" w:rsidRDefault="00C562DB" w:rsidP="00756814">
      <w:pPr>
        <w:ind w:firstLine="567"/>
      </w:pPr>
    </w:p>
    <w:p w:rsidR="00797CC8" w:rsidRPr="0017014C" w:rsidRDefault="00756814" w:rsidP="004F2006">
      <w:pPr>
        <w:jc w:val="center"/>
        <w:rPr>
          <w:b/>
          <w:bCs/>
        </w:rPr>
      </w:pPr>
      <w:r w:rsidRPr="0017014C">
        <w:rPr>
          <w:b/>
          <w:bCs/>
        </w:rPr>
        <w:t xml:space="preserve">3. </w:t>
      </w:r>
      <w:r w:rsidR="00797CC8" w:rsidRPr="0017014C">
        <w:rPr>
          <w:b/>
          <w:bCs/>
        </w:rPr>
        <w:t>Обязанности сторон.</w:t>
      </w:r>
    </w:p>
    <w:p w:rsidR="00797CC8" w:rsidRPr="0017014C" w:rsidRDefault="00797CC8" w:rsidP="00F91179">
      <w:pPr>
        <w:ind w:firstLine="567"/>
        <w:jc w:val="both"/>
      </w:pPr>
      <w:r w:rsidRPr="0017014C">
        <w:t>3.1.</w:t>
      </w:r>
      <w:r w:rsidR="00ED7254" w:rsidRPr="0017014C">
        <w:t xml:space="preserve"> </w:t>
      </w:r>
      <w:r w:rsidRPr="0017014C">
        <w:t>Исполнитель обязан:</w:t>
      </w:r>
    </w:p>
    <w:p w:rsidR="00B45C55" w:rsidRPr="0017014C" w:rsidRDefault="00B45C55" w:rsidP="00F91179">
      <w:pPr>
        <w:ind w:firstLine="567"/>
        <w:jc w:val="both"/>
      </w:pPr>
      <w:r w:rsidRPr="0017014C">
        <w:t xml:space="preserve">3.1.1. Своевременно и в полном объеме оказывать услуги по подготовке и проведению </w:t>
      </w:r>
      <w:r w:rsidR="00691225" w:rsidRPr="0017014C">
        <w:t>конфер</w:t>
      </w:r>
      <w:r w:rsidR="00ED7254" w:rsidRPr="0017014C">
        <w:t>е</w:t>
      </w:r>
      <w:r w:rsidR="00691225" w:rsidRPr="0017014C">
        <w:t>нции</w:t>
      </w:r>
      <w:r w:rsidR="00DC25CB" w:rsidRPr="0017014C">
        <w:t>, которые включают в себя:</w:t>
      </w:r>
    </w:p>
    <w:p w:rsidR="0040070B" w:rsidRPr="0017014C" w:rsidRDefault="00844764" w:rsidP="00F91179">
      <w:pPr>
        <w:ind w:firstLine="567"/>
        <w:jc w:val="both"/>
      </w:pPr>
      <w:r w:rsidRPr="0017014C">
        <w:t>- </w:t>
      </w:r>
      <w:r w:rsidR="0040070B" w:rsidRPr="0017014C">
        <w:t xml:space="preserve">Оповещение участников вышеуказанных мероприятий через </w:t>
      </w:r>
      <w:r w:rsidR="008C4127" w:rsidRPr="0017014C">
        <w:t xml:space="preserve">сеть </w:t>
      </w:r>
      <w:r w:rsidR="0040070B" w:rsidRPr="0017014C">
        <w:t xml:space="preserve">Интернет и </w:t>
      </w:r>
      <w:r w:rsidR="00F91179" w:rsidRPr="0017014C">
        <w:t>э</w:t>
      </w:r>
      <w:r w:rsidR="0040070B" w:rsidRPr="0017014C">
        <w:t>лектронную по</w:t>
      </w:r>
      <w:r w:rsidR="0040070B" w:rsidRPr="0017014C">
        <w:t>ч</w:t>
      </w:r>
      <w:r w:rsidR="0040070B" w:rsidRPr="0017014C">
        <w:t>ту;</w:t>
      </w:r>
    </w:p>
    <w:p w:rsidR="0040070B" w:rsidRPr="0017014C" w:rsidRDefault="00844764" w:rsidP="00F91179">
      <w:pPr>
        <w:ind w:firstLine="567"/>
        <w:jc w:val="both"/>
      </w:pPr>
      <w:r w:rsidRPr="0017014C">
        <w:t>- </w:t>
      </w:r>
      <w:r w:rsidR="0040070B" w:rsidRPr="0017014C">
        <w:t>Осуществление информационной поддержки участников в период подготовки мер</w:t>
      </w:r>
      <w:r w:rsidR="0040070B" w:rsidRPr="0017014C">
        <w:t>о</w:t>
      </w:r>
      <w:r w:rsidR="0040070B" w:rsidRPr="0017014C">
        <w:t>приятий;</w:t>
      </w:r>
    </w:p>
    <w:p w:rsidR="0040070B" w:rsidRPr="0017014C" w:rsidRDefault="00844764" w:rsidP="00F91179">
      <w:pPr>
        <w:ind w:firstLine="567"/>
        <w:jc w:val="both"/>
      </w:pPr>
      <w:r w:rsidRPr="0017014C">
        <w:t>- </w:t>
      </w:r>
      <w:r w:rsidR="0040070B" w:rsidRPr="0017014C">
        <w:t>Сбор заявок и тезисов участников по установленным фо</w:t>
      </w:r>
      <w:r w:rsidR="0040070B" w:rsidRPr="0017014C">
        <w:t>р</w:t>
      </w:r>
      <w:r w:rsidR="0040070B" w:rsidRPr="0017014C">
        <w:t>мам;</w:t>
      </w:r>
    </w:p>
    <w:p w:rsidR="0040070B" w:rsidRPr="0017014C" w:rsidRDefault="00844764" w:rsidP="00F91179">
      <w:pPr>
        <w:ind w:firstLine="567"/>
        <w:jc w:val="both"/>
      </w:pPr>
      <w:r w:rsidRPr="0017014C">
        <w:t>- </w:t>
      </w:r>
      <w:r w:rsidR="0040070B" w:rsidRPr="0017014C">
        <w:t>Подготовка и издание программы, и распространение ее среди уч</w:t>
      </w:r>
      <w:r w:rsidR="0040070B" w:rsidRPr="0017014C">
        <w:t>а</w:t>
      </w:r>
      <w:r w:rsidR="0040070B" w:rsidRPr="0017014C">
        <w:t>стников;</w:t>
      </w:r>
    </w:p>
    <w:p w:rsidR="0017014C" w:rsidRPr="0017014C" w:rsidRDefault="0017014C" w:rsidP="00F91179">
      <w:pPr>
        <w:ind w:firstLine="567"/>
        <w:jc w:val="both"/>
      </w:pPr>
      <w:r w:rsidRPr="0017014C">
        <w:t>- Подготовка и издание трудов конференции;</w:t>
      </w:r>
    </w:p>
    <w:p w:rsidR="00D750A0" w:rsidRPr="0017014C" w:rsidRDefault="00844764" w:rsidP="00F91179">
      <w:pPr>
        <w:ind w:firstLine="567"/>
        <w:jc w:val="both"/>
      </w:pPr>
      <w:r w:rsidRPr="0017014C">
        <w:t>- </w:t>
      </w:r>
      <w:r w:rsidR="0040070B" w:rsidRPr="0017014C">
        <w:t>Организация заседаний участников для представления ус</w:t>
      </w:r>
      <w:r w:rsidR="0040070B" w:rsidRPr="0017014C">
        <w:t>т</w:t>
      </w:r>
      <w:r w:rsidR="0040070B" w:rsidRPr="0017014C">
        <w:t>ных и стендовых докладов;</w:t>
      </w:r>
    </w:p>
    <w:p w:rsidR="0040070B" w:rsidRDefault="00844764" w:rsidP="00F91179">
      <w:pPr>
        <w:ind w:firstLine="567"/>
        <w:jc w:val="both"/>
      </w:pPr>
      <w:r w:rsidRPr="0017014C">
        <w:t>- </w:t>
      </w:r>
      <w:r w:rsidR="0040070B" w:rsidRPr="0017014C">
        <w:t>Организация кофе-брейков.</w:t>
      </w:r>
    </w:p>
    <w:p w:rsidR="009F06F1" w:rsidRPr="004F2006" w:rsidRDefault="009F06F1" w:rsidP="00F91179">
      <w:pPr>
        <w:ind w:firstLine="567"/>
        <w:jc w:val="both"/>
      </w:pPr>
      <w:r w:rsidRPr="004F2006">
        <w:t xml:space="preserve">3.1.2. Своевременно информировать Заказчика об обстоятельствах, препятствующих проведению </w:t>
      </w:r>
      <w:r w:rsidR="00691225" w:rsidRPr="004F2006">
        <w:t xml:space="preserve">конференции </w:t>
      </w:r>
      <w:r w:rsidRPr="004F2006">
        <w:t xml:space="preserve">или о причинах проведения </w:t>
      </w:r>
      <w:r w:rsidR="005068B9" w:rsidRPr="004F2006">
        <w:t>е</w:t>
      </w:r>
      <w:r w:rsidR="00691225" w:rsidRPr="004F2006">
        <w:t>е</w:t>
      </w:r>
      <w:r w:rsidR="005068B9" w:rsidRPr="004F2006">
        <w:t xml:space="preserve"> </w:t>
      </w:r>
      <w:r w:rsidRPr="004F2006">
        <w:t>в более поздние сроки.</w:t>
      </w:r>
    </w:p>
    <w:p w:rsidR="00797CC8" w:rsidRPr="004F2006" w:rsidRDefault="00797CC8" w:rsidP="00F91179">
      <w:pPr>
        <w:ind w:firstLine="567"/>
        <w:jc w:val="both"/>
        <w:rPr>
          <w:bCs/>
        </w:rPr>
      </w:pPr>
      <w:r w:rsidRPr="004F2006">
        <w:rPr>
          <w:bCs/>
        </w:rPr>
        <w:lastRenderedPageBreak/>
        <w:t>3.2. Заказчик обязан:</w:t>
      </w:r>
    </w:p>
    <w:p w:rsidR="00797CC8" w:rsidRPr="004F2006" w:rsidRDefault="008C4127" w:rsidP="00F91179">
      <w:pPr>
        <w:ind w:firstLine="567"/>
        <w:jc w:val="both"/>
      </w:pPr>
      <w:r>
        <w:t>-</w:t>
      </w:r>
      <w:r w:rsidR="00797CC8" w:rsidRPr="004F2006">
        <w:t xml:space="preserve"> предоставить заявку на участие в </w:t>
      </w:r>
      <w:r w:rsidR="00691225" w:rsidRPr="004F2006">
        <w:t>конференции</w:t>
      </w:r>
      <w:r w:rsidR="005068B9" w:rsidRPr="004F2006">
        <w:t>;</w:t>
      </w:r>
    </w:p>
    <w:p w:rsidR="00797CC8" w:rsidRPr="004F2006" w:rsidRDefault="008C4127" w:rsidP="00F91179">
      <w:pPr>
        <w:ind w:firstLine="567"/>
        <w:jc w:val="both"/>
      </w:pPr>
      <w:r>
        <w:t>-</w:t>
      </w:r>
      <w:r w:rsidR="00797CC8" w:rsidRPr="004F2006">
        <w:t xml:space="preserve"> оплатить работу Исполнителя</w:t>
      </w:r>
      <w:r w:rsidR="00F91179">
        <w:t>,</w:t>
      </w:r>
      <w:r w:rsidR="00797CC8" w:rsidRPr="004F2006">
        <w:t xml:space="preserve"> согласно </w:t>
      </w:r>
      <w:r w:rsidR="00DC25CB" w:rsidRPr="004F2006">
        <w:t xml:space="preserve">раздела </w:t>
      </w:r>
      <w:r w:rsidR="00797CC8" w:rsidRPr="004F2006">
        <w:t xml:space="preserve">2 настоящего </w:t>
      </w:r>
      <w:r w:rsidR="007568C4" w:rsidRPr="004F2006">
        <w:t>Д</w:t>
      </w:r>
      <w:r>
        <w:t>оговора.</w:t>
      </w:r>
    </w:p>
    <w:p w:rsidR="00B2670B" w:rsidRDefault="00B2670B" w:rsidP="004F2006">
      <w:pPr>
        <w:jc w:val="center"/>
        <w:rPr>
          <w:b/>
          <w:bCs/>
        </w:rPr>
      </w:pPr>
    </w:p>
    <w:p w:rsidR="00797CC8" w:rsidRPr="004F2006" w:rsidRDefault="00756814" w:rsidP="004F2006">
      <w:pPr>
        <w:jc w:val="center"/>
        <w:rPr>
          <w:b/>
          <w:bCs/>
        </w:rPr>
      </w:pPr>
      <w:r w:rsidRPr="004F2006">
        <w:rPr>
          <w:b/>
          <w:bCs/>
        </w:rPr>
        <w:t xml:space="preserve">4. </w:t>
      </w:r>
      <w:r w:rsidR="00797CC8" w:rsidRPr="004F2006">
        <w:rPr>
          <w:b/>
          <w:bCs/>
        </w:rPr>
        <w:t>Ответственность сторон.</w:t>
      </w:r>
    </w:p>
    <w:p w:rsidR="00EB4597" w:rsidRPr="004F2006" w:rsidRDefault="00EB4597" w:rsidP="00844764">
      <w:pPr>
        <w:pStyle w:val="a6"/>
        <w:spacing w:after="0" w:line="228" w:lineRule="auto"/>
        <w:ind w:left="0" w:firstLine="567"/>
        <w:jc w:val="both"/>
      </w:pPr>
      <w:r w:rsidRPr="004F2006">
        <w:t>4.1. В случае просрочки исполнения обязательств, предусмотренного договором, И</w:t>
      </w:r>
      <w:r w:rsidRPr="004F2006">
        <w:t>с</w:t>
      </w:r>
      <w:r w:rsidRPr="004F2006">
        <w:t>полнитель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 от стоимости неоплаченных работ за каждый день просрочки до фактического исполнения об</w:t>
      </w:r>
      <w:r w:rsidRPr="004F2006">
        <w:t>я</w:t>
      </w:r>
      <w:r w:rsidRPr="004F2006">
        <w:t xml:space="preserve">зательств. </w:t>
      </w:r>
    </w:p>
    <w:p w:rsidR="00EB4597" w:rsidRPr="004F2006" w:rsidRDefault="00EB4597" w:rsidP="00844764">
      <w:pPr>
        <w:pStyle w:val="a6"/>
        <w:spacing w:after="0" w:line="228" w:lineRule="auto"/>
        <w:ind w:left="0" w:firstLine="567"/>
        <w:jc w:val="both"/>
      </w:pPr>
      <w:r w:rsidRPr="004F2006">
        <w:t>4.2. За просрочку своевременного оказания услуг Заказчик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 от стоимости договора за каждый день просрочки до фактического исполнения обяз</w:t>
      </w:r>
      <w:r w:rsidRPr="004F2006">
        <w:t>а</w:t>
      </w:r>
      <w:r w:rsidRPr="004F2006">
        <w:t xml:space="preserve">тельств. </w:t>
      </w:r>
    </w:p>
    <w:p w:rsidR="00EB4597" w:rsidRPr="004F2006" w:rsidRDefault="00EB4597" w:rsidP="00844764">
      <w:pPr>
        <w:spacing w:line="228" w:lineRule="auto"/>
        <w:ind w:firstLine="567"/>
        <w:jc w:val="both"/>
      </w:pPr>
      <w:r w:rsidRPr="004F2006">
        <w:t>4.3. Уплата неустойки и возмещение убытков не освобождает Исполнителя и Зака</w:t>
      </w:r>
      <w:r w:rsidRPr="004F2006">
        <w:t>з</w:t>
      </w:r>
      <w:r w:rsidRPr="004F2006">
        <w:t>чика от исполнения обязательств по договору. Убытки взыскиваются в полной сумме сверх неу</w:t>
      </w:r>
      <w:r w:rsidRPr="004F2006">
        <w:t>с</w:t>
      </w:r>
      <w:r w:rsidRPr="004F2006">
        <w:t>тойки.</w:t>
      </w:r>
    </w:p>
    <w:p w:rsidR="00EB4597" w:rsidRPr="004F2006" w:rsidRDefault="00EB4597" w:rsidP="00844764">
      <w:pPr>
        <w:pStyle w:val="a6"/>
        <w:widowControl w:val="0"/>
        <w:spacing w:after="0" w:line="228" w:lineRule="auto"/>
        <w:ind w:left="0" w:firstLine="567"/>
        <w:jc w:val="both"/>
      </w:pPr>
      <w:r w:rsidRPr="004F2006">
        <w:t>4.4. Меры ответственности сторон, не предусмотренные в настоящем договоре, пр</w:t>
      </w:r>
      <w:r w:rsidRPr="004F2006">
        <w:t>и</w:t>
      </w:r>
      <w:r w:rsidRPr="004F2006">
        <w:t>меняются в соответствии с нормами гражданского законодательства, действующего на территории Российской Фед</w:t>
      </w:r>
      <w:r w:rsidRPr="004F2006">
        <w:t>е</w:t>
      </w:r>
      <w:r w:rsidRPr="004F2006">
        <w:t>рации.</w:t>
      </w:r>
    </w:p>
    <w:p w:rsidR="00797CC8" w:rsidRPr="004F2006" w:rsidRDefault="00797CC8" w:rsidP="00756814">
      <w:pPr>
        <w:ind w:firstLine="567"/>
        <w:jc w:val="both"/>
      </w:pPr>
    </w:p>
    <w:p w:rsidR="00983530" w:rsidRPr="004F2006" w:rsidRDefault="00756814" w:rsidP="004F2006">
      <w:pPr>
        <w:jc w:val="center"/>
        <w:rPr>
          <w:b/>
          <w:bCs/>
        </w:rPr>
      </w:pPr>
      <w:r w:rsidRPr="004F2006">
        <w:rPr>
          <w:b/>
          <w:bCs/>
        </w:rPr>
        <w:t xml:space="preserve">5. </w:t>
      </w:r>
      <w:r w:rsidR="00983530" w:rsidRPr="004F2006">
        <w:rPr>
          <w:b/>
          <w:bCs/>
        </w:rPr>
        <w:t>Порядок разрешения споров.</w:t>
      </w:r>
    </w:p>
    <w:p w:rsidR="00EB4597" w:rsidRPr="004F2006" w:rsidRDefault="00B404E5" w:rsidP="00756814">
      <w:pPr>
        <w:ind w:firstLine="567"/>
        <w:jc w:val="both"/>
      </w:pPr>
      <w:r w:rsidRPr="004F2006">
        <w:t xml:space="preserve">5.1. </w:t>
      </w:r>
      <w:r w:rsidR="00EB4597" w:rsidRPr="004F2006">
        <w:t xml:space="preserve">Все споры или разногласия, возникающие между сторонами по настоящему договору или в связи с ним, разрешаются с обязательным </w:t>
      </w:r>
      <w:proofErr w:type="gramStart"/>
      <w:r w:rsidR="00EB4597" w:rsidRPr="004F2006">
        <w:t>соблюдением  претензионного</w:t>
      </w:r>
      <w:proofErr w:type="gramEnd"/>
      <w:r w:rsidR="00EB4597" w:rsidRPr="004F2006">
        <w:t xml:space="preserve"> порядка. Срок ответа на претензию - 15 дней с момента получения.  Споры, не урегулир</w:t>
      </w:r>
      <w:r w:rsidR="00EB4597" w:rsidRPr="004F2006">
        <w:t>о</w:t>
      </w:r>
      <w:r w:rsidR="00EB4597" w:rsidRPr="004F2006">
        <w:t>ванные в претензионном порядке, передаются на рассмотрение в арбитражный суд по месту нахожд</w:t>
      </w:r>
      <w:r w:rsidR="00EB4597" w:rsidRPr="004F2006">
        <w:t>е</w:t>
      </w:r>
      <w:r w:rsidR="00EB4597" w:rsidRPr="004F2006">
        <w:t xml:space="preserve">ния </w:t>
      </w:r>
      <w:r w:rsidR="00F91179">
        <w:t>истца</w:t>
      </w:r>
      <w:r w:rsidR="00EB4597" w:rsidRPr="004F2006">
        <w:t>.</w:t>
      </w:r>
    </w:p>
    <w:p w:rsidR="009E3B80" w:rsidRPr="004F2006" w:rsidRDefault="00B404E5" w:rsidP="00756814">
      <w:pPr>
        <w:tabs>
          <w:tab w:val="num" w:pos="988"/>
        </w:tabs>
        <w:ind w:firstLine="567"/>
        <w:jc w:val="both"/>
      </w:pPr>
      <w:r w:rsidRPr="004F2006">
        <w:t xml:space="preserve">5.2. </w:t>
      </w:r>
      <w:r w:rsidR="009E3B80" w:rsidRPr="004F2006">
        <w:t>Положения, не урегулированные настоящим Договором, регулируются положениями действующего законодательства РФ.</w:t>
      </w:r>
    </w:p>
    <w:p w:rsidR="005068B9" w:rsidRPr="004F2006" w:rsidRDefault="005068B9" w:rsidP="00756814">
      <w:pPr>
        <w:ind w:left="360" w:firstLine="567"/>
        <w:jc w:val="both"/>
      </w:pPr>
    </w:p>
    <w:p w:rsidR="00EB4597" w:rsidRPr="004F2006" w:rsidRDefault="00756814" w:rsidP="004F2006">
      <w:pPr>
        <w:jc w:val="center"/>
        <w:rPr>
          <w:b/>
        </w:rPr>
      </w:pPr>
      <w:r w:rsidRPr="004F2006">
        <w:rPr>
          <w:b/>
        </w:rPr>
        <w:t xml:space="preserve">6. </w:t>
      </w:r>
      <w:r w:rsidR="00702276">
        <w:rPr>
          <w:b/>
        </w:rPr>
        <w:t xml:space="preserve">Форс-мажорные обстоятельства </w:t>
      </w:r>
    </w:p>
    <w:p w:rsidR="00EB4597" w:rsidRPr="004F2006" w:rsidRDefault="00EB4597" w:rsidP="00F91179">
      <w:pPr>
        <w:pStyle w:val="a6"/>
        <w:spacing w:after="0"/>
        <w:ind w:left="0" w:firstLine="567"/>
        <w:jc w:val="both"/>
      </w:pPr>
      <w:r w:rsidRPr="004F2006">
        <w:t>6.1. Стороны освобождаются от ответственности за частичное или полное неиспо</w:t>
      </w:r>
      <w:r w:rsidRPr="004F2006">
        <w:t>л</w:t>
      </w:r>
      <w:r w:rsidRPr="004F2006">
        <w:t>нение обязательств по договору, если оно явилось следствием непреодолимой силы, обстоятельств которые не зависят от воли Сторон, включая: пожар, наводнение, землетряс</w:t>
      </w:r>
      <w:r w:rsidRPr="004F2006">
        <w:t>е</w:t>
      </w:r>
      <w:r w:rsidRPr="004F2006">
        <w:t>ние, диверсию, военные действия и другие обстоятельства (далее - обстоятельства непр</w:t>
      </w:r>
      <w:r w:rsidRPr="004F2006">
        <w:t>е</w:t>
      </w:r>
      <w:r w:rsidRPr="004F2006">
        <w:t>одолимой силы), если они непосредственно повлияли на исполнение обязательств Сторон.</w:t>
      </w:r>
    </w:p>
    <w:p w:rsidR="00EB4597" w:rsidRPr="004F2006" w:rsidRDefault="00EB4597" w:rsidP="00F91179">
      <w:pPr>
        <w:shd w:val="clear" w:color="auto" w:fill="FFFFFF"/>
        <w:tabs>
          <w:tab w:val="left" w:pos="-1843"/>
        </w:tabs>
        <w:ind w:firstLine="567"/>
        <w:jc w:val="both"/>
      </w:pPr>
      <w:r w:rsidRPr="004F2006">
        <w:t>6.2. При наступлении обстоятельств, указанных в п. 6.1. договора, любая из Сторон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</w:t>
      </w:r>
      <w:r w:rsidRPr="004F2006">
        <w:t>с</w:t>
      </w:r>
      <w:r w:rsidRPr="004F2006">
        <w:t>полнения Стороной своих обязательств по договору.</w:t>
      </w:r>
    </w:p>
    <w:p w:rsidR="00EB4597" w:rsidRPr="004F2006" w:rsidRDefault="00EB4597" w:rsidP="00F91179">
      <w:pPr>
        <w:pStyle w:val="a6"/>
        <w:spacing w:after="0"/>
        <w:ind w:left="0" w:firstLine="567"/>
        <w:jc w:val="both"/>
      </w:pPr>
      <w:r w:rsidRPr="004F2006">
        <w:t>6.3. Несвоевременное уведомление об обстоятельствах непреодолимой силы лишает соответствующую Сторону права ссылаться на подобные обстоятельства, если только дейс</w:t>
      </w:r>
      <w:r w:rsidRPr="004F2006">
        <w:t>т</w:t>
      </w:r>
      <w:r w:rsidRPr="004F2006">
        <w:t>вие этих обстоятельств не препятствовало отправке такого сообщения.</w:t>
      </w:r>
    </w:p>
    <w:p w:rsidR="00EB4597" w:rsidRPr="004F2006" w:rsidRDefault="00EB4597" w:rsidP="00F91179">
      <w:pPr>
        <w:pStyle w:val="a6"/>
        <w:spacing w:after="0"/>
        <w:ind w:left="0" w:firstLine="567"/>
        <w:jc w:val="both"/>
      </w:pPr>
      <w:r w:rsidRPr="004F2006">
        <w:t>6.4. Если наступившие обстоятельства, перечисленные в п. 6.1. Договора и их последствия продолжают действовать более пятнадцати календарных дней, стороны пров</w:t>
      </w:r>
      <w:r w:rsidRPr="004F2006">
        <w:t>о</w:t>
      </w:r>
      <w:r w:rsidRPr="004F2006">
        <w:t>дят дополнительные переговоры для выявления приемлемых альтернативных способов исполнения договора.</w:t>
      </w:r>
    </w:p>
    <w:p w:rsidR="00EA77D6" w:rsidRDefault="00EA77D6" w:rsidP="004F2006">
      <w:pPr>
        <w:jc w:val="center"/>
        <w:rPr>
          <w:b/>
          <w:bCs/>
        </w:rPr>
      </w:pPr>
    </w:p>
    <w:p w:rsidR="003F4E96" w:rsidRPr="00FE2C1C" w:rsidRDefault="003F4E96" w:rsidP="00F739A9">
      <w:pPr>
        <w:pStyle w:val="a6"/>
        <w:spacing w:after="0" w:line="276" w:lineRule="auto"/>
        <w:ind w:left="284"/>
        <w:jc w:val="center"/>
        <w:rPr>
          <w:b/>
        </w:rPr>
      </w:pPr>
      <w:r w:rsidRPr="00FE2C1C">
        <w:rPr>
          <w:b/>
        </w:rPr>
        <w:t xml:space="preserve">7. </w:t>
      </w:r>
      <w:r w:rsidR="002165F8">
        <w:rPr>
          <w:b/>
          <w:lang w:val="ru-RU"/>
        </w:rPr>
        <w:t>Антикоррупционная оговорка</w:t>
      </w:r>
    </w:p>
    <w:p w:rsidR="003F4E96" w:rsidRPr="00FE2C1C" w:rsidRDefault="003F4E96" w:rsidP="003F4E96">
      <w:pPr>
        <w:ind w:firstLine="567"/>
        <w:jc w:val="both"/>
      </w:pPr>
      <w:r>
        <w:t>7.</w:t>
      </w:r>
      <w:r w:rsidRPr="00FE2C1C">
        <w:t>1. 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</w:t>
      </w:r>
      <w:r w:rsidRPr="00FE2C1C">
        <w:t>е</w:t>
      </w:r>
      <w:r w:rsidRPr="00FE2C1C">
        <w:t xml:space="preserve">шают выплату каких-либо денежных средств или ценностей, прямо или косвенно, любым лицам, </w:t>
      </w:r>
      <w:r w:rsidRPr="00FE2C1C">
        <w:lastRenderedPageBreak/>
        <w:t>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</w:t>
      </w:r>
      <w:r w:rsidRPr="00FE2C1C">
        <w:t>о</w:t>
      </w:r>
      <w:r w:rsidRPr="00FE2C1C">
        <w:t>их обязательств по Договору, Стороны, их аффилированные лица, работники или посре</w:t>
      </w:r>
      <w:r w:rsidRPr="00FE2C1C">
        <w:t>д</w:t>
      </w:r>
      <w:r w:rsidRPr="00FE2C1C">
        <w:t>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</w:t>
      </w:r>
      <w:r w:rsidRPr="00FE2C1C">
        <w:t>и</w:t>
      </w:r>
      <w:r w:rsidRPr="00FE2C1C">
        <w:t>водействии легализации (отмыванию) доходов, полученных преступным путем.</w:t>
      </w:r>
    </w:p>
    <w:p w:rsidR="003F4E96" w:rsidRDefault="003F4E96" w:rsidP="003F4E96">
      <w:pPr>
        <w:spacing w:line="276" w:lineRule="auto"/>
        <w:ind w:firstLine="567"/>
        <w:jc w:val="both"/>
      </w:pPr>
      <w:r>
        <w:t>7.</w:t>
      </w:r>
      <w:r w:rsidRPr="00FE2C1C">
        <w:t>2. В случае возникновения у Стороны подозрений, что произошло или может пр</w:t>
      </w:r>
      <w:r w:rsidRPr="00FE2C1C">
        <w:t>о</w:t>
      </w:r>
      <w:r w:rsidRPr="00FE2C1C">
        <w:t>изойти нарушение каких-либо положений настоящей Статьи,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</w:t>
      </w:r>
      <w:r w:rsidRPr="00FE2C1C">
        <w:t>р</w:t>
      </w:r>
      <w:r w:rsidRPr="00FE2C1C">
        <w:t>ждающие или дающие основание предполагать, что произошло или может произойти н</w:t>
      </w:r>
      <w:r w:rsidRPr="00FE2C1C">
        <w:t>а</w:t>
      </w:r>
      <w:r w:rsidRPr="00FE2C1C">
        <w:t>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</w:t>
      </w:r>
      <w:r w:rsidRPr="00FE2C1C">
        <w:t>д</w:t>
      </w:r>
      <w:r w:rsidRPr="00FE2C1C">
        <w:t>ных актов о противодействии легализации доходов, полученных преступным путем. П</w:t>
      </w:r>
      <w:r w:rsidRPr="00FE2C1C">
        <w:t>о</w:t>
      </w:r>
      <w:r w:rsidRPr="00FE2C1C">
        <w:t>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</w:t>
      </w:r>
      <w:r w:rsidRPr="00FE2C1C">
        <w:t>о</w:t>
      </w:r>
      <w:r w:rsidRPr="00FE2C1C">
        <w:t>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3F4E96" w:rsidRDefault="003F4E96" w:rsidP="004F2006">
      <w:pPr>
        <w:jc w:val="center"/>
        <w:rPr>
          <w:b/>
          <w:bCs/>
        </w:rPr>
      </w:pPr>
    </w:p>
    <w:p w:rsidR="00797CC8" w:rsidRPr="004F2006" w:rsidRDefault="002165F8" w:rsidP="004F2006">
      <w:pPr>
        <w:jc w:val="center"/>
        <w:rPr>
          <w:b/>
          <w:bCs/>
        </w:rPr>
      </w:pPr>
      <w:r>
        <w:rPr>
          <w:b/>
          <w:bCs/>
        </w:rPr>
        <w:t>8</w:t>
      </w:r>
      <w:r w:rsidR="00756814" w:rsidRPr="004F2006">
        <w:rPr>
          <w:b/>
          <w:bCs/>
        </w:rPr>
        <w:t xml:space="preserve">. </w:t>
      </w:r>
      <w:r w:rsidR="00702276">
        <w:rPr>
          <w:b/>
          <w:bCs/>
        </w:rPr>
        <w:t>Прочие условия</w:t>
      </w:r>
    </w:p>
    <w:p w:rsidR="00797CC8" w:rsidRPr="004F2006" w:rsidRDefault="002165F8" w:rsidP="004F2006">
      <w:pPr>
        <w:tabs>
          <w:tab w:val="num" w:pos="988"/>
        </w:tabs>
        <w:ind w:firstLine="567"/>
        <w:jc w:val="both"/>
      </w:pPr>
      <w:r>
        <w:t>8</w:t>
      </w:r>
      <w:r w:rsidR="00756814" w:rsidRPr="004F2006">
        <w:t xml:space="preserve">.1. </w:t>
      </w:r>
      <w:r w:rsidR="00797CC8" w:rsidRPr="004F2006">
        <w:t>Срок действия настоящего договора устанавливается с момента его</w:t>
      </w:r>
      <w:r w:rsidR="0060281A" w:rsidRPr="004F2006">
        <w:t xml:space="preserve"> подписания </w:t>
      </w:r>
      <w:r w:rsidR="009F25CE" w:rsidRPr="004F2006">
        <w:t xml:space="preserve">и действует до полного исполнения </w:t>
      </w:r>
      <w:r w:rsidR="008B3F9C" w:rsidRPr="004F2006">
        <w:t xml:space="preserve">сторонами </w:t>
      </w:r>
      <w:r w:rsidR="008B3F9C">
        <w:t xml:space="preserve">своих </w:t>
      </w:r>
      <w:r w:rsidR="009F25CE" w:rsidRPr="004F2006">
        <w:t>обязательств.</w:t>
      </w:r>
    </w:p>
    <w:p w:rsidR="00797CC8" w:rsidRDefault="002165F8" w:rsidP="004F2006">
      <w:pPr>
        <w:tabs>
          <w:tab w:val="left" w:pos="900"/>
        </w:tabs>
        <w:ind w:firstLine="567"/>
        <w:jc w:val="both"/>
      </w:pPr>
      <w:r>
        <w:t>8</w:t>
      </w:r>
      <w:r w:rsidR="00797CC8" w:rsidRPr="004F2006">
        <w:t>.2.</w:t>
      </w:r>
      <w:r w:rsidR="00E95A55" w:rsidRPr="004F2006">
        <w:t xml:space="preserve"> </w:t>
      </w:r>
      <w:r w:rsidR="00797CC8" w:rsidRPr="004F2006">
        <w:t xml:space="preserve">Настоящий договор составлен в 2-х экземплярах, </w:t>
      </w:r>
      <w:r w:rsidR="00B42A6A" w:rsidRPr="004F2006">
        <w:t xml:space="preserve">по одному для </w:t>
      </w:r>
      <w:r w:rsidR="00797CC8" w:rsidRPr="004F2006">
        <w:t>кажд</w:t>
      </w:r>
      <w:r w:rsidR="00B42A6A" w:rsidRPr="004F2006">
        <w:t>о</w:t>
      </w:r>
      <w:r w:rsidR="00797CC8" w:rsidRPr="004F2006">
        <w:t>й из сторон.</w:t>
      </w:r>
    </w:p>
    <w:p w:rsidR="00702276" w:rsidRPr="00A11F18" w:rsidRDefault="002165F8" w:rsidP="00702276">
      <w:pPr>
        <w:ind w:firstLine="567"/>
        <w:jc w:val="both"/>
      </w:pPr>
      <w:r>
        <w:t>8</w:t>
      </w:r>
      <w:r w:rsidR="00702276">
        <w:t xml:space="preserve">.3. </w:t>
      </w:r>
      <w:r w:rsidR="00702276" w:rsidRPr="00A11F18">
        <w:t xml:space="preserve">Стороны обязаны сообщать друг другу об изменении юридических адресов, банковских реквизитов в </w:t>
      </w:r>
      <w:r w:rsidR="00702276">
        <w:t>пяти</w:t>
      </w:r>
      <w:r w:rsidR="00702276" w:rsidRPr="00A11F18">
        <w:t>дневный срок с момента их изменений.</w:t>
      </w:r>
    </w:p>
    <w:p w:rsidR="00793171" w:rsidRPr="004F2006" w:rsidRDefault="00793171" w:rsidP="00342D9E">
      <w:pPr>
        <w:jc w:val="both"/>
      </w:pPr>
    </w:p>
    <w:p w:rsidR="00797CC8" w:rsidRPr="004F2006" w:rsidRDefault="00F67D93">
      <w:pPr>
        <w:jc w:val="center"/>
        <w:rPr>
          <w:b/>
          <w:bCs/>
        </w:rPr>
      </w:pPr>
      <w:r>
        <w:rPr>
          <w:b/>
          <w:bCs/>
        </w:rPr>
        <w:t>9</w:t>
      </w:r>
      <w:r w:rsidR="00797CC8" w:rsidRPr="004F2006">
        <w:rPr>
          <w:b/>
          <w:bCs/>
        </w:rPr>
        <w:t>. Адреса и реквизиты сторон</w:t>
      </w:r>
    </w:p>
    <w:tbl>
      <w:tblPr>
        <w:tblW w:w="9640" w:type="dxa"/>
        <w:tblInd w:w="108" w:type="dxa"/>
        <w:tblLook w:val="00BF" w:firstRow="1" w:lastRow="0" w:firstColumn="1" w:lastColumn="0" w:noHBand="0" w:noVBand="0"/>
      </w:tblPr>
      <w:tblGrid>
        <w:gridCol w:w="4643"/>
        <w:gridCol w:w="4997"/>
      </w:tblGrid>
      <w:tr w:rsidR="00B51E39" w:rsidRPr="004F2006" w:rsidTr="00780A74">
        <w:tc>
          <w:tcPr>
            <w:tcW w:w="4643" w:type="dxa"/>
          </w:tcPr>
          <w:p w:rsidR="00B51E39" w:rsidRPr="004F2006" w:rsidRDefault="00B51E39" w:rsidP="00F7293C">
            <w:pPr>
              <w:jc w:val="center"/>
            </w:pPr>
            <w:r w:rsidRPr="004F2006">
              <w:rPr>
                <w:b/>
                <w:bCs/>
              </w:rPr>
              <w:t>Исполнитель</w:t>
            </w:r>
            <w:r w:rsidRPr="004F2006">
              <w:t>:</w:t>
            </w:r>
          </w:p>
          <w:p w:rsidR="00B51E39" w:rsidRPr="004F2006" w:rsidRDefault="00B51E39" w:rsidP="00ED7254">
            <w:r w:rsidRPr="004F2006">
              <w:t>ИЯФ СО РАН</w:t>
            </w:r>
          </w:p>
          <w:p w:rsidR="00B51E39" w:rsidRPr="004F2006" w:rsidRDefault="004F2006" w:rsidP="00ED7254">
            <w:r w:rsidRPr="004F2006">
              <w:t xml:space="preserve">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="00B51E39" w:rsidRPr="004F2006">
                <w:t>630090, г</w:t>
              </w:r>
            </w:smartTag>
            <w:r w:rsidR="00B51E39" w:rsidRPr="004F2006">
              <w:t>. Новосибирск,</w:t>
            </w:r>
          </w:p>
          <w:p w:rsidR="00B51E39" w:rsidRPr="004F2006" w:rsidRDefault="00B51E39" w:rsidP="00ED7254">
            <w:r w:rsidRPr="004F2006">
              <w:t>пр</w:t>
            </w:r>
            <w:r w:rsidR="004F2006" w:rsidRPr="004F2006">
              <w:t>оспект Академика</w:t>
            </w:r>
            <w:r w:rsidRPr="004F2006">
              <w:t xml:space="preserve"> Лаврентьева, 11 </w:t>
            </w:r>
          </w:p>
          <w:p w:rsidR="00B51E39" w:rsidRPr="004F2006" w:rsidRDefault="00B51E39" w:rsidP="00ED7254">
            <w:r w:rsidRPr="004F2006">
              <w:t>Тел. (383) 339-41-67</w:t>
            </w:r>
          </w:p>
          <w:p w:rsidR="00B51E39" w:rsidRPr="004F2006" w:rsidRDefault="00B51E39" w:rsidP="00ED7254">
            <w:r w:rsidRPr="004F2006">
              <w:t>Факс (383) 330-71-63</w:t>
            </w:r>
          </w:p>
          <w:p w:rsidR="004F2006" w:rsidRPr="004F2006" w:rsidRDefault="004F2006" w:rsidP="004F2006">
            <w:pPr>
              <w:pStyle w:val="ConsNormal"/>
              <w:widowControl/>
              <w:ind w:left="34" w:firstLine="0"/>
              <w:rPr>
                <w:rFonts w:ascii="Times New Roman" w:hAnsi="Times New Roman" w:cs="Times New Roman"/>
              </w:rPr>
            </w:pPr>
            <w:r w:rsidRPr="004F2006">
              <w:rPr>
                <w:rFonts w:ascii="Times New Roman" w:hAnsi="Times New Roman" w:cs="Times New Roman"/>
              </w:rPr>
              <w:t>ИНН 5408105577, КПП 540801001</w:t>
            </w:r>
          </w:p>
          <w:p w:rsidR="004F2006" w:rsidRPr="004F2006" w:rsidRDefault="004F2006" w:rsidP="004F2006">
            <w:pPr>
              <w:ind w:left="34"/>
            </w:pPr>
            <w:r w:rsidRPr="004F2006">
              <w:t>УФК по Новосибирской о</w:t>
            </w:r>
            <w:r w:rsidRPr="004F2006">
              <w:t>б</w:t>
            </w:r>
            <w:r w:rsidRPr="004F2006">
              <w:t xml:space="preserve">ласти </w:t>
            </w:r>
          </w:p>
          <w:p w:rsidR="004F2006" w:rsidRPr="004F2006" w:rsidRDefault="004F2006" w:rsidP="004F2006">
            <w:pPr>
              <w:ind w:left="34"/>
            </w:pPr>
            <w:r w:rsidRPr="004F2006">
              <w:t>(ИЯФ СО РАН л/с 20516Ц26060)</w:t>
            </w:r>
          </w:p>
          <w:p w:rsidR="00702276" w:rsidRDefault="00702276" w:rsidP="00702276">
            <w:r w:rsidRPr="00AD389C">
              <w:t xml:space="preserve">СИБИРСКОЕ ГУ БАНКА РОССИИ </w:t>
            </w:r>
          </w:p>
          <w:p w:rsidR="00702276" w:rsidRPr="00AD389C" w:rsidRDefault="00702276" w:rsidP="00702276">
            <w:r w:rsidRPr="00AD389C">
              <w:t>Г. НОВОСИБИРСК</w:t>
            </w:r>
          </w:p>
          <w:p w:rsidR="004F2006" w:rsidRPr="004F2006" w:rsidRDefault="00F739A9" w:rsidP="004F2006">
            <w:pPr>
              <w:pStyle w:val="a8"/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F2006" w:rsidRPr="004F2006">
              <w:rPr>
                <w:sz w:val="24"/>
                <w:szCs w:val="24"/>
              </w:rPr>
              <w:t>/с 405 018 107 000 420 000 02</w:t>
            </w:r>
          </w:p>
          <w:p w:rsidR="004F2006" w:rsidRPr="004F2006" w:rsidRDefault="004F2006" w:rsidP="004F2006">
            <w:pPr>
              <w:pStyle w:val="ConsNormal"/>
              <w:widowControl/>
              <w:ind w:left="34" w:firstLine="0"/>
              <w:rPr>
                <w:rFonts w:ascii="Times New Roman" w:hAnsi="Times New Roman" w:cs="Times New Roman"/>
              </w:rPr>
            </w:pPr>
            <w:r w:rsidRPr="004F2006">
              <w:rPr>
                <w:rFonts w:ascii="Times New Roman" w:hAnsi="Times New Roman" w:cs="Times New Roman"/>
              </w:rPr>
              <w:t>БИК 045004001</w:t>
            </w:r>
          </w:p>
          <w:p w:rsidR="00ED7254" w:rsidRPr="00780A74" w:rsidRDefault="004F2006" w:rsidP="00780A74">
            <w:pPr>
              <w:pStyle w:val="ConsNormal"/>
              <w:widowControl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F739A9">
              <w:rPr>
                <w:rFonts w:ascii="Times New Roman" w:hAnsi="Times New Roman" w:cs="Times New Roman"/>
              </w:rPr>
              <w:t>кэк</w:t>
            </w:r>
            <w:proofErr w:type="spellEnd"/>
            <w:r w:rsidRPr="00F739A9">
              <w:rPr>
                <w:rFonts w:ascii="Times New Roman" w:hAnsi="Times New Roman" w:cs="Times New Roman"/>
              </w:rPr>
              <w:t xml:space="preserve"> 0</w:t>
            </w:r>
            <w:r w:rsidRPr="004F2006">
              <w:rPr>
                <w:rFonts w:ascii="Times New Roman" w:hAnsi="Times New Roman" w:cs="Times New Roman"/>
              </w:rPr>
              <w:t>0000000000000000130</w:t>
            </w:r>
          </w:p>
        </w:tc>
        <w:tc>
          <w:tcPr>
            <w:tcW w:w="4997" w:type="dxa"/>
          </w:tcPr>
          <w:p w:rsidR="00B51E39" w:rsidRPr="004F2006" w:rsidRDefault="00B51E39" w:rsidP="00F7293C">
            <w:pPr>
              <w:jc w:val="center"/>
              <w:rPr>
                <w:b/>
              </w:rPr>
            </w:pPr>
            <w:r w:rsidRPr="004F2006">
              <w:rPr>
                <w:b/>
              </w:rPr>
              <w:t>Заказчик:</w:t>
            </w:r>
          </w:p>
          <w:p w:rsidR="00CE53CB" w:rsidRPr="004F2006" w:rsidRDefault="00CE53CB" w:rsidP="00EC4208"/>
        </w:tc>
      </w:tr>
      <w:tr w:rsidR="0082574F" w:rsidRPr="004F2006" w:rsidTr="00780A74">
        <w:tc>
          <w:tcPr>
            <w:tcW w:w="9640" w:type="dxa"/>
            <w:gridSpan w:val="2"/>
          </w:tcPr>
          <w:p w:rsidR="00B2670B" w:rsidRPr="004F2006" w:rsidRDefault="0082574F" w:rsidP="00780A74">
            <w:pPr>
              <w:jc w:val="center"/>
              <w:rPr>
                <w:b/>
                <w:bCs/>
              </w:rPr>
            </w:pPr>
            <w:r w:rsidRPr="004F2006">
              <w:rPr>
                <w:b/>
                <w:bCs/>
              </w:rPr>
              <w:t>Подписи сторон</w:t>
            </w:r>
          </w:p>
        </w:tc>
      </w:tr>
      <w:tr w:rsidR="0082574F" w:rsidRPr="004F2006" w:rsidTr="00780A74">
        <w:tc>
          <w:tcPr>
            <w:tcW w:w="4643" w:type="dxa"/>
          </w:tcPr>
          <w:p w:rsidR="00F739A9" w:rsidRDefault="000E1FBF" w:rsidP="006C01FD">
            <w:r>
              <w:t>Зам</w:t>
            </w:r>
            <w:r w:rsidR="00F739A9">
              <w:t xml:space="preserve">еститель </w:t>
            </w:r>
            <w:r>
              <w:t xml:space="preserve">директора </w:t>
            </w:r>
          </w:p>
          <w:p w:rsidR="0082574F" w:rsidRDefault="00F739A9" w:rsidP="006C01FD">
            <w:r>
              <w:t>ИЯФ СО РАН</w:t>
            </w:r>
          </w:p>
          <w:p w:rsidR="00F739A9" w:rsidRDefault="00F739A9" w:rsidP="006C01FD"/>
          <w:p w:rsidR="0082574F" w:rsidRPr="004F2006" w:rsidRDefault="0082574F" w:rsidP="006C01FD">
            <w:r w:rsidRPr="004F2006">
              <w:t>________________</w:t>
            </w:r>
            <w:r w:rsidR="00B660D7">
              <w:t xml:space="preserve"> /</w:t>
            </w:r>
            <w:proofErr w:type="spellStart"/>
            <w:r w:rsidR="000E1FBF">
              <w:t>А.Я.Конкин</w:t>
            </w:r>
            <w:proofErr w:type="spellEnd"/>
            <w:r w:rsidR="00B660D7">
              <w:t>/</w:t>
            </w:r>
          </w:p>
          <w:p w:rsidR="0082574F" w:rsidRPr="004F2006" w:rsidRDefault="0082574F" w:rsidP="006C01FD">
            <w:pPr>
              <w:rPr>
                <w:bCs/>
              </w:rPr>
            </w:pPr>
            <w:r w:rsidRPr="004F2006">
              <w:rPr>
                <w:bCs/>
              </w:rPr>
              <w:tab/>
              <w:t>м.п.</w:t>
            </w:r>
          </w:p>
        </w:tc>
        <w:tc>
          <w:tcPr>
            <w:tcW w:w="4997" w:type="dxa"/>
          </w:tcPr>
          <w:p w:rsidR="00783573" w:rsidRDefault="00783573" w:rsidP="006C01FD"/>
          <w:p w:rsidR="008C4127" w:rsidRDefault="008C4127" w:rsidP="006C01FD"/>
          <w:p w:rsidR="008C4127" w:rsidRPr="000E1FBF" w:rsidRDefault="008C4127" w:rsidP="006C01FD"/>
          <w:p w:rsidR="00CE7387" w:rsidRDefault="00E51C07" w:rsidP="006C01FD">
            <w:r w:rsidRPr="004F2006">
              <w:t>________________</w:t>
            </w:r>
            <w:r w:rsidR="00CE53CB">
              <w:t xml:space="preserve"> </w:t>
            </w:r>
            <w:r w:rsidR="00B3176F">
              <w:t>/</w:t>
            </w:r>
            <w:r w:rsidR="008C4127">
              <w:t>_______________</w:t>
            </w:r>
            <w:r w:rsidR="00B660D7">
              <w:t>/</w:t>
            </w:r>
            <w:r w:rsidR="00B3176F">
              <w:t xml:space="preserve">                           </w:t>
            </w:r>
            <w:r w:rsidR="00B660D7">
              <w:t xml:space="preserve">    </w:t>
            </w:r>
          </w:p>
          <w:p w:rsidR="0082574F" w:rsidRPr="004F2006" w:rsidRDefault="00B3176F" w:rsidP="00F739A9">
            <w:r>
              <w:t xml:space="preserve">                м.п.</w:t>
            </w:r>
          </w:p>
        </w:tc>
      </w:tr>
    </w:tbl>
    <w:p w:rsidR="00072D7A" w:rsidRPr="004F2006" w:rsidRDefault="00072D7A" w:rsidP="00F739A9">
      <w:pPr>
        <w:ind w:left="4860" w:hanging="4860"/>
        <w:jc w:val="center"/>
        <w:rPr>
          <w:b/>
        </w:rPr>
      </w:pPr>
    </w:p>
    <w:sectPr w:rsidR="00072D7A" w:rsidRPr="004F2006" w:rsidSect="00780A7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0C1"/>
    <w:multiLevelType w:val="multilevel"/>
    <w:tmpl w:val="1C18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2556"/>
        </w:tabs>
        <w:ind w:left="2556" w:hanging="16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96"/>
        </w:tabs>
        <w:ind w:left="3096" w:hanging="16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6"/>
        </w:tabs>
        <w:ind w:left="3636" w:hanging="16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76"/>
        </w:tabs>
        <w:ind w:left="4176" w:hanging="16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16"/>
        </w:tabs>
        <w:ind w:left="4716" w:hanging="165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1" w15:restartNumberingAfterBreak="0">
    <w:nsid w:val="0BC3745E"/>
    <w:multiLevelType w:val="hybridMultilevel"/>
    <w:tmpl w:val="1980C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A0727"/>
    <w:multiLevelType w:val="hybridMultilevel"/>
    <w:tmpl w:val="A46C654E"/>
    <w:lvl w:ilvl="0" w:tplc="8BEE936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3CD208AE"/>
    <w:multiLevelType w:val="hybridMultilevel"/>
    <w:tmpl w:val="4E6879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DF323C7"/>
    <w:multiLevelType w:val="multilevel"/>
    <w:tmpl w:val="F462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547C595F"/>
    <w:multiLevelType w:val="hybridMultilevel"/>
    <w:tmpl w:val="0BA0791A"/>
    <w:lvl w:ilvl="0" w:tplc="262A76E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 w15:restartNumberingAfterBreak="0">
    <w:nsid w:val="57F50EF4"/>
    <w:multiLevelType w:val="hybridMultilevel"/>
    <w:tmpl w:val="24CE38F0"/>
    <w:lvl w:ilvl="0" w:tplc="26ACD954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7" w15:restartNumberingAfterBreak="0">
    <w:nsid w:val="5D4F5ED9"/>
    <w:multiLevelType w:val="hybridMultilevel"/>
    <w:tmpl w:val="F1EEE1EC"/>
    <w:lvl w:ilvl="0" w:tplc="8BEE9362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D572F"/>
    <w:multiLevelType w:val="hybridMultilevel"/>
    <w:tmpl w:val="A9301FCC"/>
    <w:lvl w:ilvl="0" w:tplc="3E90761C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9C"/>
    <w:rsid w:val="00017532"/>
    <w:rsid w:val="000256DD"/>
    <w:rsid w:val="00037D67"/>
    <w:rsid w:val="00041C88"/>
    <w:rsid w:val="00042455"/>
    <w:rsid w:val="0005592F"/>
    <w:rsid w:val="00063F56"/>
    <w:rsid w:val="000679E1"/>
    <w:rsid w:val="00072D7A"/>
    <w:rsid w:val="0008109C"/>
    <w:rsid w:val="00081B88"/>
    <w:rsid w:val="000B19C1"/>
    <w:rsid w:val="000B3443"/>
    <w:rsid w:val="000C0527"/>
    <w:rsid w:val="000C0CFD"/>
    <w:rsid w:val="000E1FBF"/>
    <w:rsid w:val="00100445"/>
    <w:rsid w:val="00120DC4"/>
    <w:rsid w:val="001470DD"/>
    <w:rsid w:val="001502A5"/>
    <w:rsid w:val="00154439"/>
    <w:rsid w:val="00162BA3"/>
    <w:rsid w:val="001662D9"/>
    <w:rsid w:val="0017014C"/>
    <w:rsid w:val="00174D2A"/>
    <w:rsid w:val="001775A1"/>
    <w:rsid w:val="00184759"/>
    <w:rsid w:val="00186E97"/>
    <w:rsid w:val="0019019D"/>
    <w:rsid w:val="001C072D"/>
    <w:rsid w:val="001C2EC2"/>
    <w:rsid w:val="001C5C99"/>
    <w:rsid w:val="001F6724"/>
    <w:rsid w:val="002041D2"/>
    <w:rsid w:val="00215989"/>
    <w:rsid w:val="002165F8"/>
    <w:rsid w:val="00236028"/>
    <w:rsid w:val="0024002D"/>
    <w:rsid w:val="002544D7"/>
    <w:rsid w:val="00280BEB"/>
    <w:rsid w:val="00294A6A"/>
    <w:rsid w:val="002C2566"/>
    <w:rsid w:val="002C5FE8"/>
    <w:rsid w:val="002D3000"/>
    <w:rsid w:val="002E7FD8"/>
    <w:rsid w:val="00310DD9"/>
    <w:rsid w:val="00310DF5"/>
    <w:rsid w:val="00342D9E"/>
    <w:rsid w:val="003565CC"/>
    <w:rsid w:val="00384644"/>
    <w:rsid w:val="0038737F"/>
    <w:rsid w:val="003945DF"/>
    <w:rsid w:val="0039558C"/>
    <w:rsid w:val="003B2B83"/>
    <w:rsid w:val="003B45E1"/>
    <w:rsid w:val="003C4408"/>
    <w:rsid w:val="003D12C9"/>
    <w:rsid w:val="003E0264"/>
    <w:rsid w:val="003F4E96"/>
    <w:rsid w:val="0040070B"/>
    <w:rsid w:val="00412FA6"/>
    <w:rsid w:val="004311E3"/>
    <w:rsid w:val="0043174A"/>
    <w:rsid w:val="00436723"/>
    <w:rsid w:val="00466696"/>
    <w:rsid w:val="0048591A"/>
    <w:rsid w:val="0048781E"/>
    <w:rsid w:val="004878F6"/>
    <w:rsid w:val="004A01BD"/>
    <w:rsid w:val="004B31A8"/>
    <w:rsid w:val="004B621A"/>
    <w:rsid w:val="004B69D7"/>
    <w:rsid w:val="004C5C01"/>
    <w:rsid w:val="004F2006"/>
    <w:rsid w:val="004F4EC5"/>
    <w:rsid w:val="004F7945"/>
    <w:rsid w:val="005068B9"/>
    <w:rsid w:val="00514940"/>
    <w:rsid w:val="00524C90"/>
    <w:rsid w:val="005255DB"/>
    <w:rsid w:val="005416A2"/>
    <w:rsid w:val="00572287"/>
    <w:rsid w:val="005F1E68"/>
    <w:rsid w:val="0060281A"/>
    <w:rsid w:val="00615EB4"/>
    <w:rsid w:val="00650ECA"/>
    <w:rsid w:val="0065579E"/>
    <w:rsid w:val="006811D3"/>
    <w:rsid w:val="00682791"/>
    <w:rsid w:val="00684E4A"/>
    <w:rsid w:val="00691225"/>
    <w:rsid w:val="006C01FD"/>
    <w:rsid w:val="006E3453"/>
    <w:rsid w:val="00702276"/>
    <w:rsid w:val="007328F8"/>
    <w:rsid w:val="00741EC4"/>
    <w:rsid w:val="00756814"/>
    <w:rsid w:val="007568C4"/>
    <w:rsid w:val="00780A74"/>
    <w:rsid w:val="00783412"/>
    <w:rsid w:val="00783573"/>
    <w:rsid w:val="007874A1"/>
    <w:rsid w:val="00793171"/>
    <w:rsid w:val="00797CC8"/>
    <w:rsid w:val="007B09EC"/>
    <w:rsid w:val="007D58AE"/>
    <w:rsid w:val="007E284A"/>
    <w:rsid w:val="007E51CB"/>
    <w:rsid w:val="007E5C92"/>
    <w:rsid w:val="00800EC2"/>
    <w:rsid w:val="008024AE"/>
    <w:rsid w:val="00803ED4"/>
    <w:rsid w:val="00815E8A"/>
    <w:rsid w:val="008170A8"/>
    <w:rsid w:val="00820D28"/>
    <w:rsid w:val="0082406F"/>
    <w:rsid w:val="0082574F"/>
    <w:rsid w:val="00844764"/>
    <w:rsid w:val="00854282"/>
    <w:rsid w:val="008564F1"/>
    <w:rsid w:val="00862CF1"/>
    <w:rsid w:val="0086582E"/>
    <w:rsid w:val="00865FB5"/>
    <w:rsid w:val="008806AB"/>
    <w:rsid w:val="00885F90"/>
    <w:rsid w:val="0088623E"/>
    <w:rsid w:val="0089013C"/>
    <w:rsid w:val="00894E4D"/>
    <w:rsid w:val="008B3F9C"/>
    <w:rsid w:val="008B76CC"/>
    <w:rsid w:val="008C4127"/>
    <w:rsid w:val="0090219C"/>
    <w:rsid w:val="00911D62"/>
    <w:rsid w:val="00933B55"/>
    <w:rsid w:val="00946DFF"/>
    <w:rsid w:val="00983530"/>
    <w:rsid w:val="009844AC"/>
    <w:rsid w:val="009A258E"/>
    <w:rsid w:val="009B4426"/>
    <w:rsid w:val="009B58FB"/>
    <w:rsid w:val="009B66FE"/>
    <w:rsid w:val="009C670C"/>
    <w:rsid w:val="009D1619"/>
    <w:rsid w:val="009D2A5E"/>
    <w:rsid w:val="009D627C"/>
    <w:rsid w:val="009E3B80"/>
    <w:rsid w:val="009F06F1"/>
    <w:rsid w:val="009F25CE"/>
    <w:rsid w:val="00A01943"/>
    <w:rsid w:val="00A065A1"/>
    <w:rsid w:val="00A10E4F"/>
    <w:rsid w:val="00A11743"/>
    <w:rsid w:val="00A168D9"/>
    <w:rsid w:val="00A21F05"/>
    <w:rsid w:val="00A35CB4"/>
    <w:rsid w:val="00A43035"/>
    <w:rsid w:val="00A54927"/>
    <w:rsid w:val="00A626F8"/>
    <w:rsid w:val="00A67585"/>
    <w:rsid w:val="00A72C5A"/>
    <w:rsid w:val="00A844C6"/>
    <w:rsid w:val="00AA66CD"/>
    <w:rsid w:val="00AA78BE"/>
    <w:rsid w:val="00AC5660"/>
    <w:rsid w:val="00B07AD7"/>
    <w:rsid w:val="00B15BC1"/>
    <w:rsid w:val="00B2670B"/>
    <w:rsid w:val="00B310F8"/>
    <w:rsid w:val="00B3175E"/>
    <w:rsid w:val="00B3176F"/>
    <w:rsid w:val="00B361F7"/>
    <w:rsid w:val="00B404E5"/>
    <w:rsid w:val="00B42A6A"/>
    <w:rsid w:val="00B45C55"/>
    <w:rsid w:val="00B472B7"/>
    <w:rsid w:val="00B51E39"/>
    <w:rsid w:val="00B660D7"/>
    <w:rsid w:val="00B81042"/>
    <w:rsid w:val="00B85B11"/>
    <w:rsid w:val="00B96396"/>
    <w:rsid w:val="00BE0811"/>
    <w:rsid w:val="00C005C1"/>
    <w:rsid w:val="00C03563"/>
    <w:rsid w:val="00C051F5"/>
    <w:rsid w:val="00C07E47"/>
    <w:rsid w:val="00C17111"/>
    <w:rsid w:val="00C27CC9"/>
    <w:rsid w:val="00C33035"/>
    <w:rsid w:val="00C34400"/>
    <w:rsid w:val="00C35ADC"/>
    <w:rsid w:val="00C4727E"/>
    <w:rsid w:val="00C562DB"/>
    <w:rsid w:val="00C61B58"/>
    <w:rsid w:val="00C624A3"/>
    <w:rsid w:val="00C757F6"/>
    <w:rsid w:val="00C809A8"/>
    <w:rsid w:val="00CA254C"/>
    <w:rsid w:val="00CB39EA"/>
    <w:rsid w:val="00CB7ACA"/>
    <w:rsid w:val="00CB7FE2"/>
    <w:rsid w:val="00CC3DA5"/>
    <w:rsid w:val="00CD5D02"/>
    <w:rsid w:val="00CE53CB"/>
    <w:rsid w:val="00CE7387"/>
    <w:rsid w:val="00D008F4"/>
    <w:rsid w:val="00D321B4"/>
    <w:rsid w:val="00D427A6"/>
    <w:rsid w:val="00D44826"/>
    <w:rsid w:val="00D65A98"/>
    <w:rsid w:val="00D750A0"/>
    <w:rsid w:val="00D866EB"/>
    <w:rsid w:val="00D965A9"/>
    <w:rsid w:val="00D97D40"/>
    <w:rsid w:val="00DA05C5"/>
    <w:rsid w:val="00DC25CB"/>
    <w:rsid w:val="00DC7F62"/>
    <w:rsid w:val="00DD0CBA"/>
    <w:rsid w:val="00DF0361"/>
    <w:rsid w:val="00E00B7C"/>
    <w:rsid w:val="00E01C84"/>
    <w:rsid w:val="00E50040"/>
    <w:rsid w:val="00E51C07"/>
    <w:rsid w:val="00E54D15"/>
    <w:rsid w:val="00E56B10"/>
    <w:rsid w:val="00E74E9D"/>
    <w:rsid w:val="00E8015C"/>
    <w:rsid w:val="00E90A80"/>
    <w:rsid w:val="00E95A55"/>
    <w:rsid w:val="00EA77D6"/>
    <w:rsid w:val="00EB2E15"/>
    <w:rsid w:val="00EB4597"/>
    <w:rsid w:val="00EC134B"/>
    <w:rsid w:val="00EC4208"/>
    <w:rsid w:val="00ED21DF"/>
    <w:rsid w:val="00ED518C"/>
    <w:rsid w:val="00ED6BE4"/>
    <w:rsid w:val="00ED7254"/>
    <w:rsid w:val="00ED7D58"/>
    <w:rsid w:val="00EE1C46"/>
    <w:rsid w:val="00EF567B"/>
    <w:rsid w:val="00EF7C07"/>
    <w:rsid w:val="00F17E8D"/>
    <w:rsid w:val="00F277B5"/>
    <w:rsid w:val="00F278F1"/>
    <w:rsid w:val="00F40235"/>
    <w:rsid w:val="00F40792"/>
    <w:rsid w:val="00F557BD"/>
    <w:rsid w:val="00F57A8A"/>
    <w:rsid w:val="00F67D93"/>
    <w:rsid w:val="00F7293C"/>
    <w:rsid w:val="00F739A9"/>
    <w:rsid w:val="00F739EE"/>
    <w:rsid w:val="00F83FCA"/>
    <w:rsid w:val="00F85C91"/>
    <w:rsid w:val="00F91179"/>
    <w:rsid w:val="00FE1B47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7E5F20-DA9C-4019-831E-49C3B96E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D72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styleId="a4">
    <w:name w:val="Balloon Text"/>
    <w:basedOn w:val="a"/>
    <w:semiHidden/>
    <w:rsid w:val="007E284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51E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EB4597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EB4597"/>
    <w:rPr>
      <w:sz w:val="24"/>
      <w:szCs w:val="24"/>
    </w:rPr>
  </w:style>
  <w:style w:type="paragraph" w:customStyle="1" w:styleId="ConsNormal">
    <w:name w:val="ConsNormal"/>
    <w:rsid w:val="004F2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8">
    <w:name w:val="Стиль начало"/>
    <w:basedOn w:val="a"/>
    <w:rsid w:val="004F2006"/>
    <w:pPr>
      <w:spacing w:line="264" w:lineRule="auto"/>
    </w:pPr>
    <w:rPr>
      <w:sz w:val="28"/>
      <w:szCs w:val="20"/>
    </w:rPr>
  </w:style>
  <w:style w:type="character" w:styleId="a9">
    <w:name w:val="annotation reference"/>
    <w:rsid w:val="003E0264"/>
    <w:rPr>
      <w:sz w:val="16"/>
      <w:szCs w:val="16"/>
    </w:rPr>
  </w:style>
  <w:style w:type="paragraph" w:styleId="aa">
    <w:name w:val="annotation text"/>
    <w:basedOn w:val="a"/>
    <w:link w:val="ab"/>
    <w:rsid w:val="003E026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3E0264"/>
  </w:style>
  <w:style w:type="paragraph" w:styleId="ac">
    <w:name w:val="annotation subject"/>
    <w:basedOn w:val="aa"/>
    <w:next w:val="aa"/>
    <w:link w:val="ad"/>
    <w:rsid w:val="003E0264"/>
    <w:rPr>
      <w:b/>
      <w:bCs/>
      <w:lang w:val="x-none" w:eastAsia="x-none"/>
    </w:rPr>
  </w:style>
  <w:style w:type="character" w:customStyle="1" w:styleId="ad">
    <w:name w:val="Тема примечания Знак"/>
    <w:link w:val="ac"/>
    <w:rsid w:val="003E0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1103</Words>
  <Characters>7876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по проведению VII Конгресса 06 06 04</vt:lpstr>
    </vt:vector>
  </TitlesOfParts>
  <Company>RGR</Company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по проведению VII Конгресса 06 06 04</dc:title>
  <dc:subject/>
  <dc:creator>SYM</dc:creator>
  <cp:keywords/>
  <cp:lastModifiedBy>Sudnikov</cp:lastModifiedBy>
  <cp:revision>3</cp:revision>
  <cp:lastPrinted>2016-06-30T03:18:00Z</cp:lastPrinted>
  <dcterms:created xsi:type="dcterms:W3CDTF">2016-06-30T03:18:00Z</dcterms:created>
  <dcterms:modified xsi:type="dcterms:W3CDTF">2016-06-30T03:42:00Z</dcterms:modified>
</cp:coreProperties>
</file>