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27426" w14:textId="77777777" w:rsidR="0016385D" w:rsidRPr="00075EA6" w:rsidRDefault="00A63E07" w:rsidP="004C7243">
      <w:pPr>
        <w:pStyle w:val="PaperTitle"/>
        <w:rPr>
          <w:b w:val="0"/>
          <w:bCs/>
          <w:sz w:val="24"/>
          <w:szCs w:val="24"/>
        </w:rPr>
      </w:pPr>
      <w:r w:rsidRPr="00A63E07">
        <w:t>Longitudinal electron energy distribution measurements in PR-2 mirror machine</w:t>
      </w:r>
    </w:p>
    <w:p w14:paraId="2A8EA5E8" w14:textId="77777777" w:rsidR="0016385D" w:rsidRPr="00075EA6" w:rsidRDefault="00A63E07" w:rsidP="0000186D">
      <w:pPr>
        <w:pStyle w:val="AuthorName"/>
      </w:pPr>
      <w:proofErr w:type="spellStart"/>
      <w:r>
        <w:t>Dobrynya</w:t>
      </w:r>
      <w:proofErr w:type="spellEnd"/>
      <w:r w:rsidR="0000186D">
        <w:t xml:space="preserve"> </w:t>
      </w:r>
      <w:proofErr w:type="spellStart"/>
      <w:r w:rsidR="0000186D">
        <w:t>Kolodko</w:t>
      </w:r>
      <w:r w:rsidR="00EF6940" w:rsidRPr="00075EA6">
        <w:rPr>
          <w:szCs w:val="28"/>
          <w:vertAlign w:val="superscript"/>
        </w:rPr>
        <w:t>a</w:t>
      </w:r>
      <w:proofErr w:type="spellEnd"/>
      <w:r w:rsidR="00EF6940" w:rsidRPr="00075EA6">
        <w:rPr>
          <w:szCs w:val="28"/>
          <w:vertAlign w:val="superscript"/>
        </w:rPr>
        <w:t>)</w:t>
      </w:r>
      <w:r>
        <w:t>, Ivan</w:t>
      </w:r>
      <w:r w:rsidR="0000186D" w:rsidRPr="0000186D">
        <w:t xml:space="preserve"> </w:t>
      </w:r>
      <w:r w:rsidR="0000186D">
        <w:t>Sorokin</w:t>
      </w:r>
      <w:r>
        <w:t xml:space="preserve"> </w:t>
      </w:r>
      <w:r w:rsidR="0016385D" w:rsidRPr="00075EA6">
        <w:t xml:space="preserve">and </w:t>
      </w:r>
      <w:r>
        <w:t>Igor</w:t>
      </w:r>
      <w:r w:rsidR="0000186D">
        <w:t xml:space="preserve"> </w:t>
      </w:r>
      <w:proofErr w:type="spellStart"/>
      <w:r w:rsidR="0000186D">
        <w:t>Vizgalov</w:t>
      </w:r>
      <w:proofErr w:type="spellEnd"/>
    </w:p>
    <w:p w14:paraId="3D7F6F6D" w14:textId="77777777" w:rsidR="007B4863" w:rsidRPr="00962E99" w:rsidRDefault="00A63E07" w:rsidP="007B4863">
      <w:pPr>
        <w:pStyle w:val="AuthorAffiliation"/>
      </w:pPr>
      <w:r w:rsidRPr="00A63E07">
        <w:t xml:space="preserve">National Research Nuclear University </w:t>
      </w:r>
      <w:proofErr w:type="spellStart"/>
      <w:r w:rsidRPr="00A63E07">
        <w:t>MEPhI</w:t>
      </w:r>
      <w:proofErr w:type="spellEnd"/>
      <w:r w:rsidR="0000186D">
        <w:t xml:space="preserve"> </w:t>
      </w:r>
      <w:r w:rsidR="0000186D" w:rsidRPr="0000186D">
        <w:t xml:space="preserve">115409, Russia, Moscow, </w:t>
      </w:r>
      <w:proofErr w:type="spellStart"/>
      <w:r w:rsidR="0000186D" w:rsidRPr="0000186D">
        <w:t>Kashirskoe</w:t>
      </w:r>
      <w:proofErr w:type="spellEnd"/>
      <w:r w:rsidR="0000186D" w:rsidRPr="0000186D">
        <w:t xml:space="preserve"> highway, 31</w:t>
      </w:r>
    </w:p>
    <w:p w14:paraId="5CE280A3" w14:textId="77777777" w:rsidR="003A5C85" w:rsidRPr="00075EA6" w:rsidRDefault="003A5C85" w:rsidP="003A5C85">
      <w:pPr>
        <w:pStyle w:val="AuthorEmail"/>
      </w:pPr>
      <w:r w:rsidRPr="00075EA6">
        <w:br/>
      </w:r>
      <w:proofErr w:type="gramStart"/>
      <w:r w:rsidR="00BE5FD1" w:rsidRPr="00075EA6">
        <w:rPr>
          <w:szCs w:val="28"/>
          <w:vertAlign w:val="superscript"/>
        </w:rPr>
        <w:t>a)</w:t>
      </w:r>
      <w:r w:rsidR="00BE5FD1" w:rsidRPr="00075EA6">
        <w:t>Corresponding</w:t>
      </w:r>
      <w:proofErr w:type="gramEnd"/>
      <w:r w:rsidR="004E3CB2" w:rsidRPr="00075EA6">
        <w:t xml:space="preserve"> author: </w:t>
      </w:r>
      <w:r w:rsidR="00A63E07">
        <w:t>dv.kolodko@plasma.mephi.ru</w:t>
      </w:r>
    </w:p>
    <w:p w14:paraId="786DD776" w14:textId="18672537" w:rsidR="005611AF" w:rsidRDefault="0016385D" w:rsidP="0040789D">
      <w:pPr>
        <w:pStyle w:val="Abstract"/>
        <w:ind w:left="360"/>
      </w:pPr>
      <w:r w:rsidRPr="005611AF">
        <w:rPr>
          <w:b/>
          <w:bCs/>
        </w:rPr>
        <w:t>Abstract.</w:t>
      </w:r>
      <w:r w:rsidRPr="00075EA6">
        <w:t xml:space="preserve"> </w:t>
      </w:r>
      <w:r w:rsidR="0000186D">
        <w:t>A grid energy analyzer</w:t>
      </w:r>
      <w:r w:rsidR="00213B37">
        <w:t xml:space="preserve"> of electrons</w:t>
      </w:r>
      <w:r w:rsidR="0000186D">
        <w:t xml:space="preserve"> </w:t>
      </w:r>
      <w:r w:rsidR="00213B37">
        <w:t xml:space="preserve">has been </w:t>
      </w:r>
      <w:r w:rsidR="00213B37" w:rsidRPr="00213B37">
        <w:t>designed and assembled</w:t>
      </w:r>
      <w:r w:rsidR="00C93E0A">
        <w:t xml:space="preserve"> for linear plasma device PR-2</w:t>
      </w:r>
      <w:r w:rsidR="009D634D">
        <w:t>. That</w:t>
      </w:r>
      <w:r w:rsidR="00213B37">
        <w:t xml:space="preserve"> analyzer </w:t>
      </w:r>
      <w:r w:rsidR="00C93E0A">
        <w:t>is</w:t>
      </w:r>
      <w:r w:rsidR="00213B37">
        <w:t xml:space="preserve"> used for measurements of </w:t>
      </w:r>
      <w:r w:rsidR="00C93E0A">
        <w:t xml:space="preserve">the </w:t>
      </w:r>
      <w:r w:rsidR="00213B37">
        <w:t>longitudinal electrons energy distribution function (EEDF)</w:t>
      </w:r>
      <w:r w:rsidR="005611AF">
        <w:t xml:space="preserve"> of </w:t>
      </w:r>
      <w:r w:rsidR="00C93E0A">
        <w:t xml:space="preserve">the </w:t>
      </w:r>
      <w:r w:rsidR="005611AF">
        <w:t xml:space="preserve">beam-plasma discharge and can detect energy up to </w:t>
      </w:r>
      <w:r w:rsidR="005611AF" w:rsidRPr="005611AF">
        <w:t>10</w:t>
      </w:r>
      <w:r w:rsidR="005611AF">
        <w:t> </w:t>
      </w:r>
      <w:proofErr w:type="spellStart"/>
      <w:r w:rsidR="005611AF" w:rsidRPr="005611AF">
        <w:t>keV</w:t>
      </w:r>
      <w:proofErr w:type="spellEnd"/>
      <w:r w:rsidR="00213B37">
        <w:t>. The EEDF obtained for various accelerating voltage of</w:t>
      </w:r>
      <w:r w:rsidR="0000186D">
        <w:t xml:space="preserve"> </w:t>
      </w:r>
      <w:r w:rsidR="00C93E0A">
        <w:t xml:space="preserve">the </w:t>
      </w:r>
      <w:r w:rsidR="00213B37">
        <w:t>electron gun 600–</w:t>
      </w:r>
      <w:r w:rsidR="00384A9A">
        <w:t>1500</w:t>
      </w:r>
      <w:r w:rsidR="009D634D">
        <w:t xml:space="preserve">, </w:t>
      </w:r>
      <w:r w:rsidR="0006645D">
        <w:t xml:space="preserve">while a pressure and </w:t>
      </w:r>
      <w:r w:rsidR="00C93E0A">
        <w:t xml:space="preserve">an </w:t>
      </w:r>
      <w:r w:rsidR="004B0A14">
        <w:t xml:space="preserve">emission current of </w:t>
      </w:r>
      <w:r w:rsidR="00C93E0A">
        <w:t xml:space="preserve">the </w:t>
      </w:r>
      <w:r w:rsidR="004B0A14">
        <w:t>electron gun during the experiments were</w:t>
      </w:r>
      <w:r w:rsidR="009D634D">
        <w:t xml:space="preserve"> fixed</w:t>
      </w:r>
      <w:r w:rsidR="00213B37">
        <w:t xml:space="preserve">. </w:t>
      </w:r>
      <w:r w:rsidR="005611AF">
        <w:t xml:space="preserve">Two modes of </w:t>
      </w:r>
      <w:r w:rsidR="00C93E0A">
        <w:t xml:space="preserve">the </w:t>
      </w:r>
      <w:r w:rsidR="005611AF">
        <w:t>beam-plasma discharge w</w:t>
      </w:r>
      <w:r w:rsidR="00ED18CD">
        <w:t>ere</w:t>
      </w:r>
      <w:r w:rsidR="005611AF">
        <w:t xml:space="preserve"> observed depending on accelerating voltage</w:t>
      </w:r>
      <w:r w:rsidR="005611AF" w:rsidRPr="005611AF">
        <w:t xml:space="preserve"> </w:t>
      </w:r>
      <w:r w:rsidR="005611AF">
        <w:t xml:space="preserve">of electron beam gun. </w:t>
      </w:r>
      <w:r w:rsidR="009D634D" w:rsidRPr="005611AF">
        <w:t>Considerable fraction of electrons ha</w:t>
      </w:r>
      <w:r w:rsidR="005611AF">
        <w:t>s</w:t>
      </w:r>
      <w:r w:rsidR="009D634D" w:rsidRPr="005611AF">
        <w:t xml:space="preserve"> energy exceeding the beam energy due to </w:t>
      </w:r>
      <w:r w:rsidR="00C93E0A">
        <w:t xml:space="preserve">the </w:t>
      </w:r>
      <w:r w:rsidR="009D634D" w:rsidRPr="005611AF">
        <w:t>beam-plasma interaction.</w:t>
      </w:r>
    </w:p>
    <w:p w14:paraId="28EFB970" w14:textId="77777777" w:rsidR="003A287B" w:rsidRPr="00075EA6" w:rsidRDefault="00295306" w:rsidP="00B1000D">
      <w:pPr>
        <w:pStyle w:val="1"/>
        <w:rPr>
          <w:b w:val="0"/>
          <w:caps w:val="0"/>
          <w:sz w:val="20"/>
        </w:rPr>
      </w:pPr>
      <w:r>
        <w:t>Introduction</w:t>
      </w:r>
    </w:p>
    <w:p w14:paraId="0FA9C300" w14:textId="4F03FF2A" w:rsidR="00325EEA" w:rsidRDefault="00325EEA" w:rsidP="00827050">
      <w:pPr>
        <w:pStyle w:val="Paragraph"/>
      </w:pPr>
      <w:r w:rsidRPr="00F01536">
        <w:t>Beam</w:t>
      </w:r>
      <w:r w:rsidRPr="005547FD">
        <w:t>-</w:t>
      </w:r>
      <w:r w:rsidRPr="00F01536">
        <w:t>plasma</w:t>
      </w:r>
      <w:r w:rsidRPr="005547FD">
        <w:t xml:space="preserve"> </w:t>
      </w:r>
      <w:r w:rsidRPr="00F01536">
        <w:t>discharge</w:t>
      </w:r>
      <w:r w:rsidRPr="005547FD">
        <w:t xml:space="preserve"> </w:t>
      </w:r>
      <w:r w:rsidRPr="00F01536">
        <w:t>is</w:t>
      </w:r>
      <w:r w:rsidRPr="005547FD">
        <w:t xml:space="preserve"> </w:t>
      </w:r>
      <w:r w:rsidRPr="00F01536">
        <w:t>used</w:t>
      </w:r>
      <w:r w:rsidRPr="005547FD">
        <w:t xml:space="preserve"> </w:t>
      </w:r>
      <w:r w:rsidRPr="00F01536">
        <w:t>in</w:t>
      </w:r>
      <w:r w:rsidRPr="005547FD">
        <w:t xml:space="preserve"> </w:t>
      </w:r>
      <w:r w:rsidRPr="00F01536">
        <w:t>PR</w:t>
      </w:r>
      <w:r w:rsidRPr="005547FD">
        <w:t>-2</w:t>
      </w:r>
      <w:r w:rsidR="00962E99">
        <w:t xml:space="preserve"> </w:t>
      </w:r>
      <w:r w:rsidR="00962E99" w:rsidRPr="00A63E07">
        <w:t>mirror machine</w:t>
      </w:r>
      <w:r w:rsidRPr="005547FD">
        <w:t xml:space="preserve"> (</w:t>
      </w:r>
      <w:r w:rsidR="0040789D">
        <w:t>F</w:t>
      </w:r>
      <w:r>
        <w:t>ig</w:t>
      </w:r>
      <w:r w:rsidRPr="005547FD">
        <w:t xml:space="preserve">.1) </w:t>
      </w:r>
      <w:r w:rsidR="00384A9A">
        <w:t>[1</w:t>
      </w:r>
      <w:r w:rsidRPr="005547FD">
        <w:t xml:space="preserve">]. </w:t>
      </w:r>
      <w:r w:rsidRPr="00F01536">
        <w:t>Due</w:t>
      </w:r>
      <w:r w:rsidRPr="005547FD">
        <w:t xml:space="preserve"> </w:t>
      </w:r>
      <w:r w:rsidRPr="00F01536">
        <w:t>to</w:t>
      </w:r>
      <w:r w:rsidRPr="005547FD">
        <w:t xml:space="preserve"> </w:t>
      </w:r>
      <w:r w:rsidRPr="00F01536">
        <w:t>plasma</w:t>
      </w:r>
      <w:r w:rsidRPr="005547FD">
        <w:t xml:space="preserve"> </w:t>
      </w:r>
      <w:r w:rsidRPr="00F01536">
        <w:t>parameters</w:t>
      </w:r>
      <w:r w:rsidRPr="005547FD">
        <w:t xml:space="preserve"> </w:t>
      </w:r>
      <w:r w:rsidRPr="00F01536">
        <w:t>can</w:t>
      </w:r>
      <w:r w:rsidRPr="005547FD">
        <w:t xml:space="preserve"> </w:t>
      </w:r>
      <w:r w:rsidRPr="00F01536">
        <w:t>be</w:t>
      </w:r>
      <w:r w:rsidRPr="005547FD">
        <w:t xml:space="preserve"> </w:t>
      </w:r>
      <w:r w:rsidRPr="00F01536">
        <w:t>varied</w:t>
      </w:r>
      <w:r w:rsidRPr="005547FD">
        <w:t xml:space="preserve"> </w:t>
      </w:r>
      <w:r w:rsidRPr="00F01536">
        <w:t>in</w:t>
      </w:r>
      <w:r w:rsidRPr="005547FD">
        <w:t xml:space="preserve"> </w:t>
      </w:r>
      <w:r w:rsidRPr="00F01536">
        <w:t>a</w:t>
      </w:r>
      <w:r w:rsidRPr="005547FD">
        <w:t xml:space="preserve"> </w:t>
      </w:r>
      <w:r w:rsidRPr="00F01536">
        <w:t>wide</w:t>
      </w:r>
      <w:r w:rsidRPr="005547FD">
        <w:t xml:space="preserve"> </w:t>
      </w:r>
      <w:r w:rsidRPr="00F01536">
        <w:t>range</w:t>
      </w:r>
      <w:r w:rsidRPr="005547FD">
        <w:t xml:space="preserve">. </w:t>
      </w:r>
      <w:r w:rsidR="00C93E0A">
        <w:t>For better understanding of the instabilities processes i</w:t>
      </w:r>
      <w:r w:rsidRPr="00F01536">
        <w:t>t</w:t>
      </w:r>
      <w:r w:rsidRPr="005547FD">
        <w:t xml:space="preserve"> </w:t>
      </w:r>
      <w:r w:rsidRPr="00F01536">
        <w:t>is</w:t>
      </w:r>
      <w:r w:rsidRPr="005547FD">
        <w:t xml:space="preserve"> </w:t>
      </w:r>
      <w:r w:rsidRPr="00F01536">
        <w:t>important</w:t>
      </w:r>
      <w:r w:rsidRPr="005547FD">
        <w:t xml:space="preserve"> </w:t>
      </w:r>
      <w:r w:rsidRPr="00F01536">
        <w:t>to</w:t>
      </w:r>
      <w:r w:rsidRPr="005547FD">
        <w:t xml:space="preserve"> </w:t>
      </w:r>
      <w:r w:rsidRPr="00F01536">
        <w:t>know longitudinal electron energy distribution. Precise definition of electron energy distribution function allows interpreting Langmuir probe characteristics in more accurate way. In addition, it allows understanding processes in auto-oscillating regim</w:t>
      </w:r>
      <w:r w:rsidR="0040789D">
        <w:t>e in plasma-surface interaction</w:t>
      </w:r>
      <w:r w:rsidRPr="00F01536">
        <w:t xml:space="preserve"> [1, 2]</w:t>
      </w:r>
      <w:r w:rsidR="0040789D">
        <w:t>.</w:t>
      </w:r>
    </w:p>
    <w:p w14:paraId="6760C9F8" w14:textId="07311586" w:rsidR="0040789D" w:rsidRPr="0040789D" w:rsidRDefault="0040789D" w:rsidP="0040789D">
      <w:pPr>
        <w:pStyle w:val="Figure"/>
        <w:rPr>
          <w:noProof/>
          <w:lang w:val="ru-RU" w:eastAsia="ru-RU"/>
        </w:rPr>
      </w:pPr>
      <w:r w:rsidRPr="00F01536">
        <w:rPr>
          <w:noProof/>
          <w:lang w:val="ru-RU" w:eastAsia="ru-RU"/>
        </w:rPr>
        <w:drawing>
          <wp:inline distT="0" distB="0" distL="0" distR="0" wp14:anchorId="011374C6" wp14:editId="62738128">
            <wp:extent cx="3756381" cy="2596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381" cy="259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EAA8B26" w14:textId="77777777" w:rsidR="00EE0A06" w:rsidRPr="00F01536" w:rsidRDefault="00EE0A06" w:rsidP="00EE0A06">
      <w:pPr>
        <w:pStyle w:val="Paragraph"/>
      </w:pPr>
    </w:p>
    <w:p w14:paraId="183D5E00" w14:textId="38FAD1BD" w:rsidR="00086A96" w:rsidRDefault="0040789D" w:rsidP="00384A9A">
      <w:pPr>
        <w:pStyle w:val="FigureCaption"/>
      </w:pPr>
      <w:r>
        <w:rPr>
          <w:b/>
        </w:rPr>
        <w:t>FIGURE 1</w:t>
      </w:r>
      <w:r>
        <w:t xml:space="preserve"> Scheme of PR-2</w:t>
      </w:r>
      <w:r w:rsidR="00384A9A">
        <w:t>.</w:t>
      </w:r>
    </w:p>
    <w:p w14:paraId="4B38FF9A" w14:textId="1CE8809B" w:rsidR="00962E99" w:rsidRPr="001C0A05" w:rsidRDefault="00962E99" w:rsidP="001C0A05">
      <w:pPr>
        <w:pStyle w:val="Paragraph"/>
      </w:pPr>
      <w:r>
        <w:lastRenderedPageBreak/>
        <w:t xml:space="preserve">Due to a </w:t>
      </w:r>
      <w:r w:rsidRPr="00A63E07">
        <w:t>mirror machine</w:t>
      </w:r>
      <w:r>
        <w:t xml:space="preserve"> have magnetic anisotropy </w:t>
      </w:r>
      <w:r w:rsidR="001C0A05">
        <w:t>l</w:t>
      </w:r>
      <w:r w:rsidR="001C0A05" w:rsidRPr="00A63E07">
        <w:t>ongitudinal</w:t>
      </w:r>
      <w:r w:rsidR="001C0A05">
        <w:t xml:space="preserve"> EEDF differs from radial. And it is </w:t>
      </w:r>
      <w:r w:rsidR="001C0A05" w:rsidRPr="001C0A05">
        <w:t>particularly evident</w:t>
      </w:r>
      <w:r w:rsidR="001C0A05">
        <w:t xml:space="preserve"> for</w:t>
      </w:r>
      <w:r w:rsidR="001C0A05" w:rsidRPr="001C0A05">
        <w:t xml:space="preserve"> </w:t>
      </w:r>
      <w:r w:rsidR="001C0A05">
        <w:t xml:space="preserve">a beam-plasma discharge where we have high energy electrons from primary electron beam. As for radial EEDF is expected approximately </w:t>
      </w:r>
      <w:r w:rsidR="00FC5F9C">
        <w:t>thermal distribution</w:t>
      </w:r>
      <w:r w:rsidR="001C0A05">
        <w:t>, then for longitudinal the EEDF is more complex</w:t>
      </w:r>
      <w:r w:rsidR="00FC5F9C">
        <w:t xml:space="preserve"> [5]</w:t>
      </w:r>
      <w:r w:rsidR="00CC18F2">
        <w:t>.</w:t>
      </w:r>
      <w:bookmarkStart w:id="0" w:name="_GoBack"/>
      <w:bookmarkEnd w:id="0"/>
    </w:p>
    <w:p w14:paraId="64B298A6" w14:textId="77777777" w:rsidR="00FE721F" w:rsidRPr="001C0A05" w:rsidRDefault="00FE721F" w:rsidP="00FE721F">
      <w:pPr>
        <w:pStyle w:val="1"/>
      </w:pPr>
      <w:r>
        <w:t>Experimental setup</w:t>
      </w:r>
    </w:p>
    <w:p w14:paraId="3297131D" w14:textId="2E21E53D" w:rsidR="00FE721F" w:rsidRDefault="00EA1B7C" w:rsidP="00782A45">
      <w:pPr>
        <w:pStyle w:val="Paragraph"/>
      </w:pPr>
      <w:r w:rsidRPr="00EE0A06">
        <w:t xml:space="preserve">The experiments were carried out on </w:t>
      </w:r>
      <w:r w:rsidR="00C93E0A">
        <w:t xml:space="preserve">the </w:t>
      </w:r>
      <w:r w:rsidRPr="00F01536">
        <w:t xml:space="preserve">linear plasma device PR-2 </w:t>
      </w:r>
      <w:r>
        <w:t xml:space="preserve">(mirror ratio 1,55). </w:t>
      </w:r>
      <w:r w:rsidR="00FE721F" w:rsidRPr="00F01536">
        <w:t>Beam-plasma discharge is provided by ele</w:t>
      </w:r>
      <w:r w:rsidR="00FE721F">
        <w:t>ctr</w:t>
      </w:r>
      <w:r w:rsidR="00782A45">
        <w:t xml:space="preserve">on beam up to </w:t>
      </w:r>
      <w:r w:rsidR="00D313BF">
        <w:t>10 kV, power up to 10 </w:t>
      </w:r>
      <w:r w:rsidR="00FE721F">
        <w:t>kW</w:t>
      </w:r>
      <w:r w:rsidR="00FE721F" w:rsidRPr="00F01536">
        <w:t>.</w:t>
      </w:r>
      <w:r w:rsidR="00FE721F" w:rsidRPr="00D66A3D">
        <w:t xml:space="preserve"> </w:t>
      </w:r>
      <w:r w:rsidR="00FE721F" w:rsidRPr="00F01536">
        <w:t>Measurements were carried out behind magnet mirror</w:t>
      </w:r>
      <w:r w:rsidR="00FE721F">
        <w:t xml:space="preserve"> by especially design</w:t>
      </w:r>
      <w:r w:rsidR="00FE721F" w:rsidRPr="00F01536">
        <w:t xml:space="preserve"> small-size integral electrostatic energy analyzer</w:t>
      </w:r>
      <w:r w:rsidR="00041672" w:rsidRPr="00041672">
        <w:t xml:space="preserve"> </w:t>
      </w:r>
      <w:r w:rsidR="00041672" w:rsidRPr="00F01536">
        <w:t>[</w:t>
      </w:r>
      <w:r w:rsidR="00041672">
        <w:t>3</w:t>
      </w:r>
      <w:r w:rsidR="00041672" w:rsidRPr="00F01536">
        <w:t>]</w:t>
      </w:r>
      <w:r w:rsidR="00FE721F" w:rsidRPr="00F01536">
        <w:t>. The analyzer has long circular</w:t>
      </w:r>
      <w:r w:rsidR="00FE721F">
        <w:t xml:space="preserve"> tantalum</w:t>
      </w:r>
      <w:r w:rsidR="00FE721F" w:rsidRPr="00F01536">
        <w:t xml:space="preserve"> diaphragm wit</w:t>
      </w:r>
      <w:r w:rsidR="00041672">
        <w:t xml:space="preserve">h small radius to cut ions off </w:t>
      </w:r>
      <w:r w:rsidR="00FE721F" w:rsidRPr="00F01536">
        <w:t>[</w:t>
      </w:r>
      <w:r w:rsidR="00041672" w:rsidRPr="00041672">
        <w:t>4</w:t>
      </w:r>
      <w:r w:rsidR="00FE721F" w:rsidRPr="00F01536">
        <w:t>]</w:t>
      </w:r>
      <w:r w:rsidR="00041672" w:rsidRPr="00041672">
        <w:t>.</w:t>
      </w:r>
      <w:r w:rsidR="00D30B27">
        <w:t xml:space="preserve"> This material </w:t>
      </w:r>
      <w:r w:rsidR="004D67AF">
        <w:t>allows</w:t>
      </w:r>
      <w:r w:rsidR="00D30B27">
        <w:t xml:space="preserve"> us use powerful regimes of PR-2. </w:t>
      </w:r>
      <w:r w:rsidR="00C93E0A">
        <w:t>O</w:t>
      </w:r>
      <w:r w:rsidR="00D30B27">
        <w:t xml:space="preserve">ther one features of this material </w:t>
      </w:r>
      <w:r w:rsidR="00C93E0A">
        <w:t xml:space="preserve">is </w:t>
      </w:r>
      <w:r w:rsidR="00D30B27">
        <w:t>that further we can use it for</w:t>
      </w:r>
      <w:r w:rsidR="004D67AF">
        <w:t xml:space="preserve"> generate and</w:t>
      </w:r>
      <w:r w:rsidR="00D30B27">
        <w:t xml:space="preserve"> research EEDF in auto-oscillating modes [</w:t>
      </w:r>
      <w:r w:rsidR="004D67AF">
        <w:t>2</w:t>
      </w:r>
      <w:r w:rsidR="00D30B27">
        <w:t>].</w:t>
      </w:r>
    </w:p>
    <w:p w14:paraId="68C50E35" w14:textId="77777777" w:rsidR="00A84543" w:rsidRDefault="00EA1B7C" w:rsidP="00A84543">
      <w:pPr>
        <w:pStyle w:val="Paragraph"/>
      </w:pPr>
      <w:r>
        <w:t xml:space="preserve">All experiments were carried out </w:t>
      </w:r>
      <w:r w:rsidR="00A84543">
        <w:t>under fixed parameters:</w:t>
      </w:r>
    </w:p>
    <w:p w14:paraId="6ABEFCD0" w14:textId="77777777" w:rsidR="00A84543" w:rsidRPr="00ED18CD" w:rsidRDefault="00A84543" w:rsidP="00ED18CD">
      <w:pPr>
        <w:pStyle w:val="Paragraphnumbered"/>
        <w:numPr>
          <w:ilvl w:val="0"/>
          <w:numId w:val="46"/>
        </w:numPr>
      </w:pPr>
      <w:r w:rsidRPr="00ED18CD">
        <w:t>Work gas – hydrogen</w:t>
      </w:r>
    </w:p>
    <w:p w14:paraId="3BF5B78A" w14:textId="77777777" w:rsidR="00A84543" w:rsidRPr="00ED18CD" w:rsidRDefault="00A84543" w:rsidP="00ED18CD">
      <w:pPr>
        <w:pStyle w:val="Paragraphnumbered"/>
        <w:numPr>
          <w:ilvl w:val="0"/>
          <w:numId w:val="46"/>
        </w:numPr>
        <w:rPr>
          <w:rFonts w:ascii="Cambria Math" w:hAnsi="Cambria Math" w:cs="Cambria Math"/>
        </w:rPr>
      </w:pPr>
      <w:r w:rsidRPr="00ED18CD">
        <w:t>Work pressure – 7</w:t>
      </w:r>
      <w:r w:rsidRPr="00ED18CD">
        <w:rPr>
          <w:rFonts w:ascii="Cambria Math" w:hAnsi="Cambria Math" w:cs="Cambria Math"/>
        </w:rPr>
        <w:t>⋅10</w:t>
      </w:r>
      <w:r w:rsidRPr="00ED18CD">
        <w:rPr>
          <w:rFonts w:ascii="Cambria Math" w:hAnsi="Cambria Math" w:cs="Cambria Math"/>
          <w:vertAlign w:val="superscript"/>
        </w:rPr>
        <w:t>-4</w:t>
      </w:r>
      <w:r w:rsidRPr="00ED18CD">
        <w:rPr>
          <w:rFonts w:ascii="Cambria Math" w:hAnsi="Cambria Math" w:cs="Cambria Math"/>
        </w:rPr>
        <w:t xml:space="preserve"> </w:t>
      </w:r>
      <w:proofErr w:type="spellStart"/>
      <w:r w:rsidRPr="00ED18CD">
        <w:rPr>
          <w:rFonts w:ascii="Cambria Math" w:hAnsi="Cambria Math" w:cs="Cambria Math"/>
        </w:rPr>
        <w:t>torr</w:t>
      </w:r>
      <w:proofErr w:type="spellEnd"/>
    </w:p>
    <w:p w14:paraId="1DAABC68" w14:textId="7B80D858" w:rsidR="0040789D" w:rsidRPr="0040789D" w:rsidRDefault="00A84543" w:rsidP="00276ACB">
      <w:pPr>
        <w:pStyle w:val="Paragraphnumbered"/>
        <w:numPr>
          <w:ilvl w:val="0"/>
          <w:numId w:val="46"/>
        </w:numPr>
        <w:rPr>
          <w:noProof/>
          <w:lang w:val="ru-RU" w:eastAsia="ru-RU"/>
        </w:rPr>
      </w:pPr>
      <w:r w:rsidRPr="00ED18CD">
        <w:t>Electron beam gun emission current – 80 mA</w:t>
      </w:r>
    </w:p>
    <w:p w14:paraId="119013BA" w14:textId="3BE17CB0" w:rsidR="0040789D" w:rsidRDefault="00FE721F" w:rsidP="00782A45">
      <w:pPr>
        <w:pStyle w:val="Paragraph"/>
        <w:rPr>
          <w:noProof/>
          <w:lang w:eastAsia="ru-RU"/>
        </w:rPr>
      </w:pPr>
      <w:r w:rsidRPr="00F01536">
        <w:t>The</w:t>
      </w:r>
      <w:r w:rsidR="0040789D" w:rsidRPr="0040789D">
        <w:t xml:space="preserve"> tantalum</w:t>
      </w:r>
      <w:r w:rsidRPr="00F01536">
        <w:t xml:space="preserve"> </w:t>
      </w:r>
      <w:r w:rsidR="00207DA2">
        <w:t>extended</w:t>
      </w:r>
      <w:r w:rsidR="0040789D">
        <w:t xml:space="preserve"> </w:t>
      </w:r>
      <w:r w:rsidRPr="00F01536">
        <w:t>diaphragm</w:t>
      </w:r>
      <w:r w:rsidR="0040789D">
        <w:t xml:space="preserve"> with thickness of 2 mm and</w:t>
      </w:r>
      <w:r w:rsidRPr="00F01536">
        <w:t xml:space="preserve"> </w:t>
      </w:r>
      <w:r w:rsidR="00207DA2">
        <w:t>0.</w:t>
      </w:r>
      <w:r w:rsidR="0040789D">
        <w:t>37 mm inner diameter</w:t>
      </w:r>
      <w:r w:rsidRPr="00F01536">
        <w:t xml:space="preserve"> </w:t>
      </w:r>
      <w:r w:rsidRPr="005547FD">
        <w:t>(</w:t>
      </w:r>
      <w:r w:rsidR="0040789D">
        <w:t>F</w:t>
      </w:r>
      <w:r>
        <w:t>ig</w:t>
      </w:r>
      <w:r w:rsidR="0040789D">
        <w:t>. 2</w:t>
      </w:r>
      <w:r w:rsidRPr="005547FD">
        <w:t xml:space="preserve">) </w:t>
      </w:r>
      <w:r w:rsidRPr="00F01536">
        <w:t xml:space="preserve">is mounted on </w:t>
      </w:r>
      <w:r w:rsidR="00C93E0A">
        <w:t xml:space="preserve">the </w:t>
      </w:r>
      <w:r w:rsidRPr="00F01536">
        <w:t xml:space="preserve">water-cooled collector with aperture. It allows </w:t>
      </w:r>
      <w:r w:rsidR="00C93E0A">
        <w:t xml:space="preserve">to </w:t>
      </w:r>
      <w:r w:rsidRPr="00F01536">
        <w:t>cut</w:t>
      </w:r>
      <w:r w:rsidR="00207DA2" w:rsidRPr="00207DA2">
        <w:t xml:space="preserve"> </w:t>
      </w:r>
      <w:r w:rsidR="00207DA2" w:rsidRPr="00F01536">
        <w:t>off</w:t>
      </w:r>
      <w:r w:rsidRPr="00F01536">
        <w:t xml:space="preserve"> ions with </w:t>
      </w:r>
      <w:r w:rsidR="00C93E0A">
        <w:t xml:space="preserve">the </w:t>
      </w:r>
      <w:proofErr w:type="spellStart"/>
      <w:r w:rsidR="00207DA2">
        <w:t>larmor</w:t>
      </w:r>
      <w:proofErr w:type="spellEnd"/>
      <w:r w:rsidR="00207DA2">
        <w:t xml:space="preserve"> radius more than 0.</w:t>
      </w:r>
      <w:r w:rsidRPr="00F01536">
        <w:t xml:space="preserve">5d. Retarding electrode is made of wide metal plate with small aperture. </w:t>
      </w:r>
      <w:r w:rsidR="00FC5F9C">
        <w:t>The calculation shows that in this system</w:t>
      </w:r>
      <w:r w:rsidRPr="00F01536">
        <w:t xml:space="preserve"> distortion of an electric field is negligible.</w:t>
      </w:r>
      <w:r w:rsidR="00041672">
        <w:t xml:space="preserve"> </w:t>
      </w:r>
      <w:r w:rsidR="00041672" w:rsidRPr="00F01536">
        <w:t>Retarding electrode</w:t>
      </w:r>
      <w:r w:rsidRPr="00F01536">
        <w:t xml:space="preserve"> </w:t>
      </w:r>
      <w:r w:rsidR="00041672">
        <w:t xml:space="preserve">was mounted on </w:t>
      </w:r>
      <w:r w:rsidR="00041672" w:rsidRPr="00041672">
        <w:t>PTFE</w:t>
      </w:r>
      <w:r w:rsidR="00830A43">
        <w:t xml:space="preserve"> insulator with </w:t>
      </w:r>
      <w:r w:rsidR="00830A43" w:rsidRPr="00830A43">
        <w:t xml:space="preserve">breakdown </w:t>
      </w:r>
      <w:r w:rsidR="00207DA2">
        <w:t>voltage more than</w:t>
      </w:r>
      <w:r w:rsidR="00830A43">
        <w:t> 10 kV</w:t>
      </w:r>
      <w:r w:rsidRPr="00F01536">
        <w:t xml:space="preserve">. Second electrode and current detector is </w:t>
      </w:r>
      <w:r w:rsidR="00C93E0A">
        <w:t xml:space="preserve">the </w:t>
      </w:r>
      <w:r w:rsidRPr="00F01536">
        <w:t xml:space="preserve">Faraday cup. </w:t>
      </w:r>
      <w:r w:rsidR="00830A43">
        <w:t xml:space="preserve">The second emitted electrons from Faraday cup trapped by retarding potential in condition </w:t>
      </w:r>
      <w:proofErr w:type="spellStart"/>
      <w:r w:rsidR="00830A43">
        <w:t>U</w:t>
      </w:r>
      <w:r w:rsidR="00830A43">
        <w:rPr>
          <w:vertAlign w:val="subscript"/>
        </w:rPr>
        <w:t>ret</w:t>
      </w:r>
      <w:proofErr w:type="spellEnd"/>
      <w:r w:rsidR="00830A43">
        <w:t> &gt; 50 V.</w:t>
      </w:r>
      <w:r w:rsidR="00782A45">
        <w:t xml:space="preserve"> Device was protected</w:t>
      </w:r>
      <w:r w:rsidR="00782A45" w:rsidRPr="00782A45">
        <w:t xml:space="preserve"> </w:t>
      </w:r>
      <w:r w:rsidR="00782A45">
        <w:t xml:space="preserve">against </w:t>
      </w:r>
      <w:r w:rsidR="00782A45" w:rsidRPr="00782A45">
        <w:t>parasite currents</w:t>
      </w:r>
      <w:r w:rsidR="00782A45">
        <w:t xml:space="preserve"> </w:t>
      </w:r>
      <w:r w:rsidR="00C93E0A">
        <w:t xml:space="preserve">from plasma </w:t>
      </w:r>
      <w:r w:rsidR="00782A45">
        <w:t>by stainless shield.</w:t>
      </w:r>
      <w:r w:rsidR="0040789D" w:rsidRPr="0040789D">
        <w:rPr>
          <w:noProof/>
          <w:lang w:eastAsia="ru-RU"/>
        </w:rPr>
        <w:t xml:space="preserve"> </w:t>
      </w:r>
    </w:p>
    <w:p w14:paraId="76D64C17" w14:textId="0342DA8D" w:rsidR="00782A45" w:rsidRDefault="0040789D" w:rsidP="0040789D">
      <w:pPr>
        <w:pStyle w:val="Figure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35BDC10" wp14:editId="7616104D">
            <wp:extent cx="2262844" cy="2634424"/>
            <wp:effectExtent l="0" t="0" r="444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872" cy="266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70114" w14:textId="7F3E3AAC" w:rsidR="0040789D" w:rsidRDefault="0040789D" w:rsidP="0040789D">
      <w:pPr>
        <w:pStyle w:val="Figure"/>
      </w:pPr>
      <w:r>
        <w:rPr>
          <w:b/>
        </w:rPr>
        <w:t>FIGURE 2</w:t>
      </w:r>
      <w:r w:rsidRPr="00325EEA">
        <w:rPr>
          <w:b/>
        </w:rPr>
        <w:t xml:space="preserve"> </w:t>
      </w:r>
      <w:r>
        <w:t>View of energy analyzer</w:t>
      </w:r>
      <w:r w:rsidRPr="00384A9A">
        <w:t xml:space="preserve">: 1 </w:t>
      </w:r>
      <w:r>
        <w:t>S</w:t>
      </w:r>
      <w:r w:rsidRPr="00D3628C">
        <w:t>pread</w:t>
      </w:r>
      <w:r w:rsidRPr="00D3628C" w:rsidDel="00D3628C">
        <w:t xml:space="preserve"> </w:t>
      </w:r>
      <w:r w:rsidRPr="00F01536">
        <w:t>diaphragm</w:t>
      </w:r>
      <w:r>
        <w:t xml:space="preserve">, 2 </w:t>
      </w:r>
      <w:r w:rsidRPr="00F01536">
        <w:t>Retarding electrode</w:t>
      </w:r>
      <w:r>
        <w:t xml:space="preserve">, 3 </w:t>
      </w:r>
      <w:r w:rsidRPr="00F01536">
        <w:t>Faraday cup</w:t>
      </w:r>
      <w:r>
        <w:t>.</w:t>
      </w:r>
    </w:p>
    <w:p w14:paraId="115DCCDA" w14:textId="77777777" w:rsidR="0040789D" w:rsidRPr="0040789D" w:rsidRDefault="0040789D" w:rsidP="0040789D">
      <w:pPr>
        <w:pStyle w:val="Figure"/>
        <w:rPr>
          <w:noProof/>
          <w:lang w:eastAsia="ru-RU"/>
        </w:rPr>
      </w:pPr>
    </w:p>
    <w:p w14:paraId="163201D3" w14:textId="6C56CE40" w:rsidR="00FC5F9C" w:rsidRPr="00782A45" w:rsidRDefault="00FC5F9C" w:rsidP="00782A45">
      <w:pPr>
        <w:pStyle w:val="Paragraph"/>
      </w:pPr>
      <w:r w:rsidRPr="00506014">
        <w:t xml:space="preserve">Unfortunately, </w:t>
      </w:r>
      <w:r>
        <w:t xml:space="preserve">this design of analyzer can’t measure energy distribution of </w:t>
      </w:r>
      <w:r w:rsidRPr="002C7939">
        <w:t>primary beam</w:t>
      </w:r>
      <w:r>
        <w:t xml:space="preserve"> electrons with energy less than 50 eV. That </w:t>
      </w:r>
      <w:r w:rsidRPr="002C7939">
        <w:t>occur</w:t>
      </w:r>
      <w:r w:rsidR="00C93E0A">
        <w:t>s</w:t>
      </w:r>
      <w:r>
        <w:t xml:space="preserve"> due to </w:t>
      </w:r>
      <w:r w:rsidR="00D3628C" w:rsidRPr="00D3628C">
        <w:t>spread</w:t>
      </w:r>
      <w:r w:rsidR="00D3628C" w:rsidRPr="00D3628C" w:rsidDel="00D3628C">
        <w:t xml:space="preserve"> </w:t>
      </w:r>
      <w:r>
        <w:t xml:space="preserve">diaphragm </w:t>
      </w:r>
      <w:r w:rsidR="00ED18CD">
        <w:t>emitting</w:t>
      </w:r>
      <w:r>
        <w:t xml:space="preserve"> great number of second electrons</w:t>
      </w:r>
      <w:r w:rsidR="00C93E0A">
        <w:t>. So</w:t>
      </w:r>
      <w:r>
        <w:t xml:space="preserve"> it is impossible to distinguished</w:t>
      </w:r>
      <w:r w:rsidRPr="002C7939">
        <w:t xml:space="preserve"> </w:t>
      </w:r>
      <w:r>
        <w:t>temperature electrons from secondary electrons emitted from the diaphragm.</w:t>
      </w:r>
      <w:r w:rsidRPr="002C7939">
        <w:t xml:space="preserve"> </w:t>
      </w:r>
      <w:r>
        <w:t>H</w:t>
      </w:r>
      <w:r w:rsidRPr="002C7939">
        <w:t>erewith</w:t>
      </w:r>
      <w:r>
        <w:t xml:space="preserve"> majority of electrons is expected to be thermalized. But these electrons can be detected by other methods, for example Langmuir probe.</w:t>
      </w:r>
    </w:p>
    <w:p w14:paraId="177CABAF" w14:textId="77777777" w:rsidR="00FE721F" w:rsidRDefault="00411FD4" w:rsidP="00411FD4">
      <w:pPr>
        <w:pStyle w:val="1"/>
      </w:pPr>
      <w:r>
        <w:t>results</w:t>
      </w:r>
    </w:p>
    <w:p w14:paraId="51FD63D0" w14:textId="3BE4E25F" w:rsidR="003105C3" w:rsidRDefault="00A84543" w:rsidP="003105C3">
      <w:pPr>
        <w:pStyle w:val="Paragraph"/>
      </w:pPr>
      <w:r>
        <w:t>The functionality of electron energy-analyzer was tested on usual for PR-2 the beam-plasma discharge.</w:t>
      </w:r>
      <w:r w:rsidR="00207DA2">
        <w:t xml:space="preserve"> </w:t>
      </w:r>
      <w:r w:rsidR="00FC5F9C">
        <w:t>Longitudinal</w:t>
      </w:r>
      <w:r w:rsidR="00506014">
        <w:t xml:space="preserve"> EEDF</w:t>
      </w:r>
      <w:r w:rsidR="00FC5F9C">
        <w:t xml:space="preserve"> of PR-2 plasma</w:t>
      </w:r>
      <w:r w:rsidR="00207DA2">
        <w:t xml:space="preserve"> were</w:t>
      </w:r>
      <w:r w:rsidR="00411FD4">
        <w:t xml:space="preserve"> obtained by energy analyzer</w:t>
      </w:r>
      <w:r w:rsidR="00207DA2">
        <w:t xml:space="preserve"> (F</w:t>
      </w:r>
      <w:r w:rsidR="00FC5F9C">
        <w:t xml:space="preserve">ig. </w:t>
      </w:r>
      <w:r w:rsidR="00207DA2">
        <w:t>3</w:t>
      </w:r>
      <w:r w:rsidR="00FC5F9C">
        <w:t>).</w:t>
      </w:r>
      <w:r w:rsidR="00FC5F9C" w:rsidRPr="00FC5F9C">
        <w:t xml:space="preserve"> </w:t>
      </w:r>
      <w:r w:rsidR="00FC5F9C">
        <w:t xml:space="preserve">These spectra show two modes of beam-plasma discharge and transition zone: </w:t>
      </w:r>
      <w:proofErr w:type="spellStart"/>
      <w:r w:rsidR="00FC5F9C">
        <w:t>U</w:t>
      </w:r>
      <w:r w:rsidR="00FC5F9C" w:rsidRPr="0035590B">
        <w:rPr>
          <w:vertAlign w:val="subscript"/>
        </w:rPr>
        <w:t>accel</w:t>
      </w:r>
      <w:proofErr w:type="spellEnd"/>
      <w:r w:rsidR="00FC5F9C">
        <w:t xml:space="preserve"> 600 – 800 V and </w:t>
      </w:r>
      <w:proofErr w:type="spellStart"/>
      <w:r w:rsidR="00FC5F9C">
        <w:t>U</w:t>
      </w:r>
      <w:r w:rsidR="00FC5F9C" w:rsidRPr="0035590B">
        <w:rPr>
          <w:vertAlign w:val="subscript"/>
        </w:rPr>
        <w:t>accel</w:t>
      </w:r>
      <w:proofErr w:type="spellEnd"/>
      <w:r w:rsidR="00FC5F9C">
        <w:rPr>
          <w:vertAlign w:val="subscript"/>
        </w:rPr>
        <w:t> </w:t>
      </w:r>
      <w:r w:rsidR="00FC5F9C">
        <w:t>1100 – 1500 V. These data correspond to numerical calculation</w:t>
      </w:r>
      <w:r w:rsidR="00207DA2">
        <w:t>s [5]. EEDF of the first mode (Fig. 3</w:t>
      </w:r>
      <w:r w:rsidR="00FC5F9C">
        <w:t xml:space="preserve"> a)</w:t>
      </w:r>
      <w:r w:rsidR="00276ACB">
        <w:t xml:space="preserve"> </w:t>
      </w:r>
      <w:r w:rsidR="006C4984">
        <w:t xml:space="preserve">has a </w:t>
      </w:r>
      <w:r w:rsidR="00FC5F9C">
        <w:t xml:space="preserve">subsequent linear decreasing and </w:t>
      </w:r>
      <w:r w:rsidR="00FC5F9C" w:rsidRPr="002968E6">
        <w:t xml:space="preserve">pronounced tail of high-energy </w:t>
      </w:r>
      <w:r w:rsidR="00FC5F9C">
        <w:t>electrons.</w:t>
      </w:r>
      <w:r w:rsidR="003105C3">
        <w:t xml:space="preserve"> </w:t>
      </w:r>
      <w:r w:rsidR="00FC5F9C">
        <w:t xml:space="preserve">EEDF of the second mode is a wide peak with </w:t>
      </w:r>
      <w:r w:rsidR="00FC5F9C" w:rsidRPr="002968E6">
        <w:t>plateau</w:t>
      </w:r>
      <w:r w:rsidR="00FC5F9C">
        <w:t xml:space="preserve"> at the top.</w:t>
      </w:r>
      <w:r w:rsidR="00FC5F9C" w:rsidRPr="00F862FF">
        <w:t xml:space="preserve"> </w:t>
      </w:r>
      <w:r w:rsidR="00FC5F9C">
        <w:t xml:space="preserve">This mode </w:t>
      </w:r>
      <w:r w:rsidR="00FC5F9C" w:rsidRPr="00F862FF">
        <w:t>correspond</w:t>
      </w:r>
      <w:r w:rsidR="00FC5F9C">
        <w:t>s</w:t>
      </w:r>
      <w:r w:rsidR="00FC5F9C" w:rsidRPr="00F862FF">
        <w:t xml:space="preserve"> to numerical calculations [5].</w:t>
      </w:r>
      <w:r w:rsidR="00FC5F9C">
        <w:t xml:space="preserve"> In both cases considerable fraction of electrons has energy exceeding the beam energy.</w:t>
      </w:r>
      <w:r w:rsidR="003105C3" w:rsidRPr="003105C3">
        <w:t xml:space="preserve"> </w:t>
      </w:r>
      <w:r w:rsidR="003105C3">
        <w:t>Also it important to</w:t>
      </w:r>
      <w:r w:rsidR="003105C3" w:rsidRPr="003105C3">
        <w:t xml:space="preserve"> </w:t>
      </w:r>
      <w:r w:rsidR="003105C3">
        <w:t xml:space="preserve">remember that significant part of electrons probably thermalized and not presented on </w:t>
      </w:r>
      <w:r w:rsidR="00D30B27">
        <w:t>these spectra</w:t>
      </w:r>
      <w:r w:rsidR="003105C3">
        <w:t>.</w:t>
      </w:r>
    </w:p>
    <w:p w14:paraId="00EB05EC" w14:textId="4D57E682" w:rsidR="00EA1B7C" w:rsidRPr="00EA1B7C" w:rsidRDefault="00EA1B7C" w:rsidP="003105C3">
      <w:pPr>
        <w:pStyle w:val="Paragraph"/>
      </w:pPr>
      <w:r>
        <w:t>The obtained data is necessary for kinetic calculations of beam-plasma discharge and it allow us to determinate component composition of pla</w:t>
      </w:r>
      <w:r w:rsidR="002832EC">
        <w:t>sma in PR-2. It is</w:t>
      </w:r>
      <w:r w:rsidR="002832EC" w:rsidRPr="002832EC">
        <w:t xml:space="preserve"> </w:t>
      </w:r>
      <w:r w:rsidR="002832EC">
        <w:t xml:space="preserve">required for interpret mass-spectra which receive by combined diagnostic module </w:t>
      </w:r>
      <w:r w:rsidR="00ED18CD" w:rsidRPr="00ED18CD">
        <w:t>[</w:t>
      </w:r>
      <w:r w:rsidR="00ED18CD">
        <w:t>6</w:t>
      </w:r>
      <w:r w:rsidR="002832EC" w:rsidRPr="00ED18CD">
        <w:t>].</w:t>
      </w:r>
      <w:r w:rsidR="002832EC">
        <w:t xml:space="preserve"> As result it is possible to correspond the relative fluxes on the surface with composition of plasma.</w:t>
      </w:r>
    </w:p>
    <w:p w14:paraId="534EDCAA" w14:textId="77777777" w:rsidR="00FC5F9C" w:rsidRPr="008504F4" w:rsidRDefault="008504F4" w:rsidP="00FC5F9C">
      <w:pPr>
        <w:pStyle w:val="Paragraph"/>
      </w:pPr>
      <w:r w:rsidRPr="00ED18CD">
        <w:t>That shape of EEDF is expected for beam-plasma discharge, but numerical features can change due to the geometry of facilities and as a consequence the main plasma wave frequencies will differ.</w:t>
      </w:r>
    </w:p>
    <w:p w14:paraId="13744CDD" w14:textId="1C17AABD" w:rsidR="00B65DDC" w:rsidRDefault="008504F4" w:rsidP="00B65DDC">
      <w:pPr>
        <w:pStyle w:val="Paragraph"/>
      </w:pPr>
      <w:r>
        <w:t>The next step of research is a measure</w:t>
      </w:r>
      <w:r w:rsidR="00207DA2">
        <w:t xml:space="preserve"> by</w:t>
      </w:r>
      <w:r>
        <w:t xml:space="preserve"> EEDF for another conditions</w:t>
      </w:r>
      <w:r w:rsidR="003105C3">
        <w:t>: work gases, gas pressures.</w:t>
      </w:r>
    </w:p>
    <w:p w14:paraId="5E0DA343" w14:textId="7C7C8499" w:rsidR="00070F06" w:rsidRDefault="00652919" w:rsidP="00B65DDC">
      <w:pPr>
        <w:pStyle w:val="Figure"/>
      </w:pPr>
      <w:r w:rsidRPr="00D313BF">
        <w:object w:dxaOrig="7574" w:dyaOrig="10858" w14:anchorId="357D55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07.35pt;height:441.65pt" o:ole="">
            <v:imagedata r:id="rId8" o:title=""/>
          </v:shape>
          <o:OLEObject Type="Embed" ProgID="Origin50.Graph" ShapeID="_x0000_i1037" DrawAspect="Content" ObjectID="_1535455526" r:id="rId9"/>
        </w:object>
      </w:r>
    </w:p>
    <w:p w14:paraId="4C3D358E" w14:textId="43733F47" w:rsidR="00086A96" w:rsidRPr="007448DD" w:rsidRDefault="00086A96" w:rsidP="00086A96">
      <w:pPr>
        <w:pStyle w:val="FigureCaption"/>
      </w:pPr>
      <w:r>
        <w:rPr>
          <w:b/>
        </w:rPr>
        <w:t>FIGURE 2</w:t>
      </w:r>
      <w:r w:rsidRPr="00325EEA">
        <w:rPr>
          <w:b/>
        </w:rPr>
        <w:t xml:space="preserve"> </w:t>
      </w:r>
      <w:r>
        <w:t xml:space="preserve">Electron energy distribution function for different accelerating voltage of </w:t>
      </w:r>
      <w:r w:rsidR="00DE2EAA">
        <w:t xml:space="preserve">electron beam gun (600 – 1500 V), Dashed line </w:t>
      </w:r>
      <w:r w:rsidR="007448DD">
        <w:t>show electron beam energy.</w:t>
      </w:r>
    </w:p>
    <w:p w14:paraId="633C57DC" w14:textId="77777777" w:rsidR="00086A96" w:rsidRPr="00086A96" w:rsidRDefault="00086A96" w:rsidP="00086A96">
      <w:pPr>
        <w:pStyle w:val="FigureCaption"/>
      </w:pPr>
    </w:p>
    <w:p w14:paraId="1D037382" w14:textId="77777777" w:rsidR="00EE0A06" w:rsidRDefault="00EE0A06" w:rsidP="00EE0A06">
      <w:pPr>
        <w:pStyle w:val="1"/>
      </w:pPr>
      <w:r>
        <w:t>conclusion</w:t>
      </w:r>
    </w:p>
    <w:p w14:paraId="7ED48ED0" w14:textId="0D850CF3" w:rsidR="00207DA2" w:rsidRDefault="002F7AAF" w:rsidP="00207DA2">
      <w:pPr>
        <w:pStyle w:val="Paragraph"/>
      </w:pPr>
      <w:r w:rsidRPr="00207DA2">
        <w:t>We have designed and assembled the electron energy analyzer</w:t>
      </w:r>
      <w:r w:rsidR="00207DA2">
        <w:t xml:space="preserve"> for plasma-beam discharge</w:t>
      </w:r>
      <w:r w:rsidRPr="00207DA2">
        <w:t>. It allows us to measure</w:t>
      </w:r>
      <w:r w:rsidR="00207DA2">
        <w:t xml:space="preserve"> electron</w:t>
      </w:r>
      <w:r w:rsidRPr="00207DA2">
        <w:t xml:space="preserve"> energy distribution</w:t>
      </w:r>
      <w:r w:rsidR="00652919">
        <w:t xml:space="preserve"> in high energy range</w:t>
      </w:r>
      <w:r w:rsidRPr="00207DA2">
        <w:t xml:space="preserve"> up to 10</w:t>
      </w:r>
      <w:r w:rsidR="006C4984">
        <w:t xml:space="preserve"> </w:t>
      </w:r>
      <w:r w:rsidRPr="00207DA2">
        <w:t>kV.</w:t>
      </w:r>
      <w:r w:rsidR="00EC6AE4">
        <w:t xml:space="preserve"> </w:t>
      </w:r>
    </w:p>
    <w:p w14:paraId="05C3E5A9" w14:textId="72987E8B" w:rsidR="002F7AAF" w:rsidRPr="00207DA2" w:rsidRDefault="002F7AAF" w:rsidP="00207DA2">
      <w:pPr>
        <w:pStyle w:val="Paragraph"/>
      </w:pPr>
      <w:r w:rsidRPr="00207DA2">
        <w:t>Electrons energy distribution function has been measured in beam-plasma discharge for different accelerating voltages (600 – 1500 V)</w:t>
      </w:r>
      <w:r w:rsidR="00ED42FF">
        <w:t xml:space="preserve"> and constant emission current </w:t>
      </w:r>
      <w:r w:rsidR="00D330B1">
        <w:t>8</w:t>
      </w:r>
      <w:r w:rsidR="00ED42FF">
        <w:t>0 mA and pressure</w:t>
      </w:r>
      <w:r w:rsidR="00D330B1">
        <w:t xml:space="preserve"> </w:t>
      </w:r>
      <w:r w:rsidR="00D330B1" w:rsidRPr="00ED18CD">
        <w:rPr>
          <w:rFonts w:ascii="Cambria Math" w:hAnsi="Cambria Math" w:cs="Cambria Math"/>
        </w:rPr>
        <w:t>10</w:t>
      </w:r>
      <w:r w:rsidR="00D330B1" w:rsidRPr="00ED18CD">
        <w:rPr>
          <w:rFonts w:ascii="Cambria Math" w:hAnsi="Cambria Math" w:cs="Cambria Math"/>
          <w:vertAlign w:val="superscript"/>
        </w:rPr>
        <w:t>-4</w:t>
      </w:r>
      <w:r w:rsidR="00D330B1" w:rsidRPr="00ED18CD">
        <w:rPr>
          <w:rFonts w:ascii="Cambria Math" w:hAnsi="Cambria Math" w:cs="Cambria Math"/>
        </w:rPr>
        <w:t xml:space="preserve"> </w:t>
      </w:r>
      <w:proofErr w:type="spellStart"/>
      <w:r w:rsidR="00D330B1" w:rsidRPr="00ED18CD">
        <w:rPr>
          <w:rFonts w:ascii="Cambria Math" w:hAnsi="Cambria Math" w:cs="Cambria Math"/>
        </w:rPr>
        <w:t>torr</w:t>
      </w:r>
      <w:proofErr w:type="spellEnd"/>
      <w:r w:rsidRPr="00207DA2">
        <w:t>.</w:t>
      </w:r>
      <w:r w:rsidR="00207DA2">
        <w:t xml:space="preserve"> </w:t>
      </w:r>
      <w:r w:rsidRPr="00207DA2">
        <w:t xml:space="preserve">The two types of EEDF in plasma-beam discharge was observed: </w:t>
      </w:r>
      <w:proofErr w:type="spellStart"/>
      <w:r w:rsidRPr="00207DA2">
        <w:t>U</w:t>
      </w:r>
      <w:r w:rsidRPr="006C4984">
        <w:rPr>
          <w:vertAlign w:val="subscript"/>
        </w:rPr>
        <w:t>accel</w:t>
      </w:r>
      <w:proofErr w:type="spellEnd"/>
      <w:r w:rsidRPr="00207DA2">
        <w:t> 600 </w:t>
      </w:r>
      <w:r w:rsidRPr="00207DA2">
        <w:noBreakHyphen/>
        <w:t xml:space="preserve"> 800 V and </w:t>
      </w:r>
      <w:proofErr w:type="spellStart"/>
      <w:r w:rsidRPr="00207DA2">
        <w:t>U</w:t>
      </w:r>
      <w:r w:rsidRPr="006C4984">
        <w:rPr>
          <w:vertAlign w:val="subscript"/>
        </w:rPr>
        <w:t>accel</w:t>
      </w:r>
      <w:proofErr w:type="spellEnd"/>
      <w:r w:rsidRPr="00207DA2">
        <w:t> 1100 </w:t>
      </w:r>
      <w:r w:rsidRPr="00207DA2">
        <w:noBreakHyphen/>
        <w:t> 1500 V.</w:t>
      </w:r>
    </w:p>
    <w:p w14:paraId="474E461B" w14:textId="77777777" w:rsidR="002F7AAF" w:rsidRPr="00207DA2" w:rsidRDefault="002F7AAF" w:rsidP="00207DA2">
      <w:pPr>
        <w:pStyle w:val="Paragraph"/>
      </w:pPr>
      <w:r w:rsidRPr="00207DA2">
        <w:t>Considerable fraction of electrons has energy exceeding the beam energy due to beam-plasma interaction.</w:t>
      </w:r>
    </w:p>
    <w:p w14:paraId="20E45F1D" w14:textId="77777777" w:rsidR="00086A96" w:rsidRDefault="00086A96" w:rsidP="00FB0B51">
      <w:pPr>
        <w:pStyle w:val="1"/>
      </w:pPr>
      <w:r>
        <w:t>ACKNOWLEDGMENTS</w:t>
      </w:r>
    </w:p>
    <w:p w14:paraId="7421A530" w14:textId="77777777" w:rsidR="00FB0B51" w:rsidRDefault="00086A96" w:rsidP="00086A96">
      <w:pPr>
        <w:pStyle w:val="Paragraph"/>
      </w:pPr>
      <w:r>
        <w:t>The work was partly supported by the Competitiveness Growth Program of National Research Nuclear University MEPhI.</w:t>
      </w:r>
    </w:p>
    <w:p w14:paraId="49CB117B" w14:textId="77777777" w:rsidR="00FB0B51" w:rsidRDefault="00FB0B51" w:rsidP="00FB0B51">
      <w:pPr>
        <w:pStyle w:val="1"/>
      </w:pPr>
      <w:r w:rsidRPr="00075EA6">
        <w:t>References</w:t>
      </w:r>
    </w:p>
    <w:p w14:paraId="0E6A7D05" w14:textId="77777777" w:rsidR="00E22791" w:rsidRPr="00FB0B51" w:rsidRDefault="00FB0B51" w:rsidP="00FB0B51">
      <w:pPr>
        <w:pStyle w:val="Reference"/>
      </w:pPr>
      <w:r>
        <w:t xml:space="preserve">K. M. </w:t>
      </w:r>
      <w:r w:rsidR="00E22791" w:rsidRPr="00FB0B51">
        <w:t>Gutorov,</w:t>
      </w:r>
      <w:r>
        <w:t xml:space="preserve"> I. V. Vizgalov, E. A. </w:t>
      </w:r>
      <w:r w:rsidR="00E22791" w:rsidRPr="00FB0B51">
        <w:t xml:space="preserve">Markina, </w:t>
      </w:r>
      <w:r>
        <w:t>and</w:t>
      </w:r>
      <w:r w:rsidR="00E22791" w:rsidRPr="00FB0B51">
        <w:t xml:space="preserve"> </w:t>
      </w:r>
      <w:r>
        <w:t xml:space="preserve">V. A. </w:t>
      </w:r>
      <w:r w:rsidR="00E22791" w:rsidRPr="00FB0B51">
        <w:t>Kurnaev</w:t>
      </w:r>
      <w:r w:rsidR="00E61DDB">
        <w:t>,</w:t>
      </w:r>
      <w:r w:rsidR="00E22791" w:rsidRPr="00FB0B51">
        <w:t xml:space="preserve"> </w:t>
      </w:r>
      <w:r w:rsidR="00E22791" w:rsidRPr="00FB0B51">
        <w:rPr>
          <w:i/>
        </w:rPr>
        <w:t>Influence of thin dielectric layers on electron emission and plasma-surface contact stability.</w:t>
      </w:r>
      <w:r w:rsidR="00E22791" w:rsidRPr="00FB0B51">
        <w:t xml:space="preserve"> Bulletin of the Russian Academy of Sciences: Physics,</w:t>
      </w:r>
      <w:r>
        <w:t xml:space="preserve"> </w:t>
      </w:r>
      <w:r w:rsidR="00E22791" w:rsidRPr="00FB0B51">
        <w:rPr>
          <w:b/>
        </w:rPr>
        <w:t>74</w:t>
      </w:r>
      <w:r w:rsidR="00E22791" w:rsidRPr="00FB0B51">
        <w:t xml:space="preserve">(2), </w:t>
      </w:r>
      <w:r>
        <w:t xml:space="preserve">pp. </w:t>
      </w:r>
      <w:r w:rsidR="00E22791" w:rsidRPr="00FB0B51">
        <w:t>188-191</w:t>
      </w:r>
      <w:r>
        <w:t xml:space="preserve"> </w:t>
      </w:r>
      <w:r w:rsidRPr="00FB0B51">
        <w:t>(2010)</w:t>
      </w:r>
      <w:r w:rsidR="00E61DDB">
        <w:t>.</w:t>
      </w:r>
    </w:p>
    <w:p w14:paraId="264ADA6C" w14:textId="77777777" w:rsidR="00E22791" w:rsidRPr="00FB0B51" w:rsidRDefault="00FB0B51" w:rsidP="00FB0B51">
      <w:pPr>
        <w:pStyle w:val="Reference"/>
      </w:pPr>
      <w:r>
        <w:t xml:space="preserve">K. M. </w:t>
      </w:r>
      <w:r w:rsidRPr="00FB0B51">
        <w:t>Gutorov,</w:t>
      </w:r>
      <w:r>
        <w:t xml:space="preserve"> I. V. Vizgalov</w:t>
      </w:r>
      <w:r w:rsidRPr="00FB0B51">
        <w:t xml:space="preserve">, </w:t>
      </w:r>
      <w:r>
        <w:t>and</w:t>
      </w:r>
      <w:r w:rsidRPr="00FB0B51">
        <w:t xml:space="preserve"> </w:t>
      </w:r>
      <w:r>
        <w:t xml:space="preserve">V. A. </w:t>
      </w:r>
      <w:r w:rsidRPr="00FB0B51">
        <w:t>Kurnaev</w:t>
      </w:r>
      <w:r w:rsidR="00E61DDB">
        <w:t>,</w:t>
      </w:r>
      <w:r w:rsidR="00E22791" w:rsidRPr="00FB0B51">
        <w:t xml:space="preserve"> </w:t>
      </w:r>
      <w:r w:rsidR="00E22791" w:rsidRPr="00FB0B51">
        <w:rPr>
          <w:i/>
        </w:rPr>
        <w:t>High-voltage pulse generation in the auto-oscillating discharge.</w:t>
      </w:r>
      <w:r w:rsidR="00E22791" w:rsidRPr="00FB0B51">
        <w:t xml:space="preserve"> Applied Physics </w:t>
      </w:r>
      <w:r w:rsidR="00E22791" w:rsidRPr="00E61DDB">
        <w:rPr>
          <w:b/>
        </w:rPr>
        <w:t>6</w:t>
      </w:r>
      <w:r w:rsidR="00E22791" w:rsidRPr="00FB0B51">
        <w:t xml:space="preserve">, </w:t>
      </w:r>
      <w:r w:rsidR="00E61DDB">
        <w:t xml:space="preserve">pp. </w:t>
      </w:r>
      <w:r w:rsidR="00E22791" w:rsidRPr="00FB0B51">
        <w:t>87-90</w:t>
      </w:r>
      <w:r>
        <w:t xml:space="preserve"> </w:t>
      </w:r>
      <w:r w:rsidRPr="00FB0B51">
        <w:t>(2011)</w:t>
      </w:r>
      <w:r w:rsidR="00E61DDB">
        <w:t>.</w:t>
      </w:r>
    </w:p>
    <w:p w14:paraId="20AA1E27" w14:textId="77777777" w:rsidR="00041672" w:rsidRPr="00041672" w:rsidRDefault="00041672" w:rsidP="00041672">
      <w:pPr>
        <w:pStyle w:val="Reference"/>
      </w:pPr>
      <w:r w:rsidRPr="00FB0B51">
        <w:t xml:space="preserve">I. H. Hutchinson, </w:t>
      </w:r>
      <w:r w:rsidRPr="00E61DDB">
        <w:rPr>
          <w:i/>
        </w:rPr>
        <w:t>Principles of Plasma Diagnostics, Second Edition.</w:t>
      </w:r>
      <w:r w:rsidRPr="00FB0B51">
        <w:t xml:space="preserve"> </w:t>
      </w:r>
      <w:r>
        <w:t xml:space="preserve">(Cambridge University Press, </w:t>
      </w:r>
      <w:r w:rsidRPr="00FB0B51">
        <w:t>2002</w:t>
      </w:r>
      <w:r>
        <w:t>)</w:t>
      </w:r>
      <w:r w:rsidRPr="00FB0B51">
        <w:t xml:space="preserve"> </w:t>
      </w:r>
      <w:r>
        <w:t>pp. </w:t>
      </w:r>
      <w:r w:rsidRPr="00FB0B51">
        <w:t>94-99</w:t>
      </w:r>
      <w:r>
        <w:t>.</w:t>
      </w:r>
    </w:p>
    <w:p w14:paraId="39538B7F" w14:textId="77777777" w:rsidR="00E22791" w:rsidRPr="00E61DDB" w:rsidRDefault="00E61DDB" w:rsidP="00FB0B51">
      <w:pPr>
        <w:pStyle w:val="Reference"/>
      </w:pPr>
      <w:r w:rsidRPr="00FB0B51">
        <w:t>T. D.</w:t>
      </w:r>
      <w:r>
        <w:t xml:space="preserve"> Akhmetov</w:t>
      </w:r>
      <w:r w:rsidR="00E22791" w:rsidRPr="00FB0B51">
        <w:t xml:space="preserve">, </w:t>
      </w:r>
      <w:r w:rsidRPr="00FB0B51">
        <w:t>V. I</w:t>
      </w:r>
      <w:r>
        <w:t>.</w:t>
      </w:r>
      <w:r w:rsidRPr="00FB0B51">
        <w:t xml:space="preserve"> </w:t>
      </w:r>
      <w:r w:rsidR="00E22791" w:rsidRPr="00FB0B51">
        <w:t>Davydenko</w:t>
      </w:r>
      <w:r>
        <w:t>,</w:t>
      </w:r>
      <w:r w:rsidR="00E22791" w:rsidRPr="00FB0B51">
        <w:t xml:space="preserve"> </w:t>
      </w:r>
      <w:r>
        <w:t>and</w:t>
      </w:r>
      <w:r w:rsidRPr="00E61DDB">
        <w:t xml:space="preserve"> </w:t>
      </w:r>
      <w:r w:rsidRPr="00FB0B51">
        <w:t xml:space="preserve">S. Y. </w:t>
      </w:r>
      <w:r w:rsidR="00E22791" w:rsidRPr="00FB0B51">
        <w:t xml:space="preserve">Taskaev, </w:t>
      </w:r>
      <w:r w:rsidR="00E22791" w:rsidRPr="00E61DDB">
        <w:rPr>
          <w:i/>
        </w:rPr>
        <w:t>Measurements of the electron distribution function in the AMBAL-M startup plasma by an electrostatic analyzer.</w:t>
      </w:r>
      <w:r>
        <w:t xml:space="preserve"> Plasma Physics Reports,</w:t>
      </w:r>
      <w:r w:rsidR="00E22791" w:rsidRPr="00FB0B51">
        <w:t xml:space="preserve"> </w:t>
      </w:r>
      <w:r w:rsidR="00E22791" w:rsidRPr="00E61DDB">
        <w:rPr>
          <w:b/>
        </w:rPr>
        <w:t>26</w:t>
      </w:r>
      <w:r w:rsidR="00E22791" w:rsidRPr="00FB0B51">
        <w:t>(2),</w:t>
      </w:r>
      <w:r>
        <w:t xml:space="preserve"> pp.</w:t>
      </w:r>
      <w:r w:rsidR="00E22791" w:rsidRPr="00FB0B51">
        <w:t xml:space="preserve"> 152-156</w:t>
      </w:r>
      <w:r>
        <w:t xml:space="preserve"> (</w:t>
      </w:r>
      <w:r w:rsidRPr="00FB0B51">
        <w:t>2000</w:t>
      </w:r>
      <w:r>
        <w:t>).</w:t>
      </w:r>
    </w:p>
    <w:p w14:paraId="551B4BFF" w14:textId="4032F366" w:rsidR="00E22791" w:rsidRDefault="00E22791" w:rsidP="00FB0B51">
      <w:pPr>
        <w:pStyle w:val="Reference"/>
      </w:pPr>
      <w:r w:rsidRPr="00FB0B51">
        <w:t>A.A. Ivanov</w:t>
      </w:r>
      <w:r w:rsidR="00E61DDB">
        <w:t>,</w:t>
      </w:r>
      <w:r w:rsidRPr="00FB0B51">
        <w:t xml:space="preserve"> </w:t>
      </w:r>
      <w:r w:rsidRPr="00E61DDB">
        <w:rPr>
          <w:i/>
        </w:rPr>
        <w:t>Scientific works.</w:t>
      </w:r>
      <w:r w:rsidRPr="00FB0B51">
        <w:t xml:space="preserve"> </w:t>
      </w:r>
      <w:r w:rsidR="00E61DDB">
        <w:t>(</w:t>
      </w:r>
      <w:r w:rsidRPr="00FB0B51">
        <w:t>Moscow, “Phys-Mat literature”,</w:t>
      </w:r>
      <w:r w:rsidR="00E61DDB">
        <w:t xml:space="preserve"> </w:t>
      </w:r>
      <w:r w:rsidR="00E61DDB" w:rsidRPr="00FB0B51">
        <w:t>2012</w:t>
      </w:r>
      <w:r w:rsidR="00E61DDB">
        <w:t>)</w:t>
      </w:r>
      <w:r w:rsidRPr="00FB0B51">
        <w:t xml:space="preserve"> </w:t>
      </w:r>
      <w:r w:rsidR="00E61DDB">
        <w:t xml:space="preserve">pp. </w:t>
      </w:r>
      <w:r w:rsidRPr="00FB0B51">
        <w:t>169-172</w:t>
      </w:r>
      <w:r w:rsidR="006E5F16">
        <w:t>.</w:t>
      </w:r>
    </w:p>
    <w:p w14:paraId="7DB078A7" w14:textId="161C879E" w:rsidR="00ED18CD" w:rsidRPr="00E61DDB" w:rsidRDefault="00D56724" w:rsidP="00D56724">
      <w:pPr>
        <w:pStyle w:val="Reference"/>
      </w:pPr>
      <w:r>
        <w:t xml:space="preserve">I. A. Sorokin, I. V. Vizgalov and O. A. Bidlevich, </w:t>
      </w:r>
      <w:r w:rsidRPr="00D56724">
        <w:rPr>
          <w:i/>
        </w:rPr>
        <w:t>In-situ mass-spectrometry of magnetized plasmas</w:t>
      </w:r>
      <w:r>
        <w:rPr>
          <w:i/>
        </w:rPr>
        <w:t xml:space="preserve">. </w:t>
      </w:r>
      <w:r>
        <w:t xml:space="preserve">Physics Procedia, </w:t>
      </w:r>
      <w:r w:rsidRPr="00D56724">
        <w:rPr>
          <w:b/>
        </w:rPr>
        <w:t>71</w:t>
      </w:r>
      <w:r>
        <w:t xml:space="preserve">, pp. </w:t>
      </w:r>
      <w:r w:rsidRPr="00D56724">
        <w:t xml:space="preserve">428-432 </w:t>
      </w:r>
      <w:r>
        <w:t>(2015).</w:t>
      </w:r>
    </w:p>
    <w:sectPr w:rsidR="00ED18CD" w:rsidRPr="00E61DDB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5DBA"/>
    <w:multiLevelType w:val="hybridMultilevel"/>
    <w:tmpl w:val="00FC2C56"/>
    <w:lvl w:ilvl="0" w:tplc="64F0C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A0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2A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A3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EC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42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0F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83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2C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B06F06"/>
    <w:multiLevelType w:val="hybridMultilevel"/>
    <w:tmpl w:val="28A0DD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3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A5A0D"/>
    <w:multiLevelType w:val="hybridMultilevel"/>
    <w:tmpl w:val="D01AFDE0"/>
    <w:lvl w:ilvl="0" w:tplc="12245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23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05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63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45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09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C0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A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0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</w:num>
  <w:num w:numId="37">
    <w:abstractNumId w:val="12"/>
    <w:lvlOverride w:ilvl="0">
      <w:startOverride w:val="1"/>
    </w:lvlOverride>
  </w:num>
  <w:num w:numId="38">
    <w:abstractNumId w:val="12"/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12"/>
  </w:num>
  <w:num w:numId="43">
    <w:abstractNumId w:val="12"/>
  </w:num>
  <w:num w:numId="44">
    <w:abstractNumId w:val="15"/>
  </w:num>
  <w:num w:numId="45">
    <w:abstractNumId w:val="8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07"/>
    <w:rsid w:val="0000186D"/>
    <w:rsid w:val="00014140"/>
    <w:rsid w:val="00031EC9"/>
    <w:rsid w:val="00041672"/>
    <w:rsid w:val="0006645D"/>
    <w:rsid w:val="00066FED"/>
    <w:rsid w:val="00070F06"/>
    <w:rsid w:val="00075EA6"/>
    <w:rsid w:val="0007709F"/>
    <w:rsid w:val="00080D7E"/>
    <w:rsid w:val="00086A96"/>
    <w:rsid w:val="00086F62"/>
    <w:rsid w:val="00091F47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A19A9"/>
    <w:rsid w:val="001B263B"/>
    <w:rsid w:val="001B476A"/>
    <w:rsid w:val="001C0A05"/>
    <w:rsid w:val="001C764F"/>
    <w:rsid w:val="001C7BB3"/>
    <w:rsid w:val="001D469C"/>
    <w:rsid w:val="00207DA2"/>
    <w:rsid w:val="00213B37"/>
    <w:rsid w:val="0023171B"/>
    <w:rsid w:val="00236BFC"/>
    <w:rsid w:val="00237437"/>
    <w:rsid w:val="002502FD"/>
    <w:rsid w:val="00274622"/>
    <w:rsid w:val="00276ACB"/>
    <w:rsid w:val="002832EC"/>
    <w:rsid w:val="00285D24"/>
    <w:rsid w:val="00290390"/>
    <w:rsid w:val="002915D3"/>
    <w:rsid w:val="002941DA"/>
    <w:rsid w:val="00295306"/>
    <w:rsid w:val="002968E6"/>
    <w:rsid w:val="002C7939"/>
    <w:rsid w:val="002E3C35"/>
    <w:rsid w:val="002F5298"/>
    <w:rsid w:val="002F7AAF"/>
    <w:rsid w:val="003105C3"/>
    <w:rsid w:val="00325EEA"/>
    <w:rsid w:val="003312AB"/>
    <w:rsid w:val="00337E4F"/>
    <w:rsid w:val="00340C36"/>
    <w:rsid w:val="00346A9D"/>
    <w:rsid w:val="0035590B"/>
    <w:rsid w:val="00384A9A"/>
    <w:rsid w:val="0039376F"/>
    <w:rsid w:val="003A287B"/>
    <w:rsid w:val="003A5C85"/>
    <w:rsid w:val="003A61B1"/>
    <w:rsid w:val="003E7C74"/>
    <w:rsid w:val="003F31C6"/>
    <w:rsid w:val="0040225B"/>
    <w:rsid w:val="00402DA2"/>
    <w:rsid w:val="0040789D"/>
    <w:rsid w:val="00411FD4"/>
    <w:rsid w:val="00425AC2"/>
    <w:rsid w:val="0044771F"/>
    <w:rsid w:val="004606E5"/>
    <w:rsid w:val="004B0A14"/>
    <w:rsid w:val="004B151D"/>
    <w:rsid w:val="004C7243"/>
    <w:rsid w:val="004D67AF"/>
    <w:rsid w:val="004E21DE"/>
    <w:rsid w:val="004E3C57"/>
    <w:rsid w:val="004E3CB2"/>
    <w:rsid w:val="00506014"/>
    <w:rsid w:val="00525813"/>
    <w:rsid w:val="0053513F"/>
    <w:rsid w:val="005547FD"/>
    <w:rsid w:val="005611AF"/>
    <w:rsid w:val="00574405"/>
    <w:rsid w:val="005A0E21"/>
    <w:rsid w:val="005B3A34"/>
    <w:rsid w:val="005D49AF"/>
    <w:rsid w:val="005E415C"/>
    <w:rsid w:val="005E54DB"/>
    <w:rsid w:val="005E7946"/>
    <w:rsid w:val="005F7475"/>
    <w:rsid w:val="00611299"/>
    <w:rsid w:val="00616365"/>
    <w:rsid w:val="00616F3B"/>
    <w:rsid w:val="006249A7"/>
    <w:rsid w:val="0064225B"/>
    <w:rsid w:val="00652919"/>
    <w:rsid w:val="0066351E"/>
    <w:rsid w:val="006949BC"/>
    <w:rsid w:val="006C4984"/>
    <w:rsid w:val="006D066F"/>
    <w:rsid w:val="006D1229"/>
    <w:rsid w:val="006D7A18"/>
    <w:rsid w:val="006E5F16"/>
    <w:rsid w:val="00723B7F"/>
    <w:rsid w:val="007241B9"/>
    <w:rsid w:val="00725861"/>
    <w:rsid w:val="0073393A"/>
    <w:rsid w:val="0073539D"/>
    <w:rsid w:val="007448DD"/>
    <w:rsid w:val="00767B8A"/>
    <w:rsid w:val="00775481"/>
    <w:rsid w:val="00776066"/>
    <w:rsid w:val="00782A45"/>
    <w:rsid w:val="007A233B"/>
    <w:rsid w:val="007B4863"/>
    <w:rsid w:val="007C65E6"/>
    <w:rsid w:val="007D406B"/>
    <w:rsid w:val="007D4407"/>
    <w:rsid w:val="007E1CA3"/>
    <w:rsid w:val="00821713"/>
    <w:rsid w:val="00827050"/>
    <w:rsid w:val="00830A43"/>
    <w:rsid w:val="0083278B"/>
    <w:rsid w:val="00834538"/>
    <w:rsid w:val="008504F4"/>
    <w:rsid w:val="00850E89"/>
    <w:rsid w:val="00856651"/>
    <w:rsid w:val="00872E54"/>
    <w:rsid w:val="008930E4"/>
    <w:rsid w:val="00893821"/>
    <w:rsid w:val="008A7B9C"/>
    <w:rsid w:val="008B4754"/>
    <w:rsid w:val="008D56EC"/>
    <w:rsid w:val="008E6A7A"/>
    <w:rsid w:val="008F1038"/>
    <w:rsid w:val="008F7046"/>
    <w:rsid w:val="009005FC"/>
    <w:rsid w:val="00943315"/>
    <w:rsid w:val="00962E99"/>
    <w:rsid w:val="009B696B"/>
    <w:rsid w:val="009B7671"/>
    <w:rsid w:val="009D2452"/>
    <w:rsid w:val="009D634D"/>
    <w:rsid w:val="009F056E"/>
    <w:rsid w:val="00A26DCD"/>
    <w:rsid w:val="00A314BB"/>
    <w:rsid w:val="00A32B7D"/>
    <w:rsid w:val="00A5596B"/>
    <w:rsid w:val="00A63E07"/>
    <w:rsid w:val="00A646B3"/>
    <w:rsid w:val="00A6739B"/>
    <w:rsid w:val="00A84543"/>
    <w:rsid w:val="00A90413"/>
    <w:rsid w:val="00AB0A9C"/>
    <w:rsid w:val="00AB7119"/>
    <w:rsid w:val="00AD5855"/>
    <w:rsid w:val="00AE7500"/>
    <w:rsid w:val="00AE7F87"/>
    <w:rsid w:val="00AF0C80"/>
    <w:rsid w:val="00AF3542"/>
    <w:rsid w:val="00AF5ABE"/>
    <w:rsid w:val="00B00415"/>
    <w:rsid w:val="00B1000D"/>
    <w:rsid w:val="00B10134"/>
    <w:rsid w:val="00B16BFE"/>
    <w:rsid w:val="00B500E5"/>
    <w:rsid w:val="00B65DDC"/>
    <w:rsid w:val="00BA39BB"/>
    <w:rsid w:val="00BA3B3D"/>
    <w:rsid w:val="00BD1909"/>
    <w:rsid w:val="00BE5E16"/>
    <w:rsid w:val="00BE5FD1"/>
    <w:rsid w:val="00C06E05"/>
    <w:rsid w:val="00C17370"/>
    <w:rsid w:val="00C26EC0"/>
    <w:rsid w:val="00C56C77"/>
    <w:rsid w:val="00C612A2"/>
    <w:rsid w:val="00C93E0A"/>
    <w:rsid w:val="00CB7B3E"/>
    <w:rsid w:val="00CC18F2"/>
    <w:rsid w:val="00CC739D"/>
    <w:rsid w:val="00D04468"/>
    <w:rsid w:val="00D30B27"/>
    <w:rsid w:val="00D313BF"/>
    <w:rsid w:val="00D330B1"/>
    <w:rsid w:val="00D36257"/>
    <w:rsid w:val="00D3628C"/>
    <w:rsid w:val="00D4687E"/>
    <w:rsid w:val="00D53A12"/>
    <w:rsid w:val="00D56724"/>
    <w:rsid w:val="00DB0C43"/>
    <w:rsid w:val="00DE2EAA"/>
    <w:rsid w:val="00DE3354"/>
    <w:rsid w:val="00DF7DCD"/>
    <w:rsid w:val="00E22791"/>
    <w:rsid w:val="00E61DDB"/>
    <w:rsid w:val="00EA1B7C"/>
    <w:rsid w:val="00EB7D28"/>
    <w:rsid w:val="00EC0D0C"/>
    <w:rsid w:val="00EC6AE4"/>
    <w:rsid w:val="00ED18CD"/>
    <w:rsid w:val="00ED42FF"/>
    <w:rsid w:val="00ED4A2C"/>
    <w:rsid w:val="00EE0A06"/>
    <w:rsid w:val="00EF6940"/>
    <w:rsid w:val="00F2044A"/>
    <w:rsid w:val="00F20BFC"/>
    <w:rsid w:val="00F24D5F"/>
    <w:rsid w:val="00F726C3"/>
    <w:rsid w:val="00F8554C"/>
    <w:rsid w:val="00F862FF"/>
    <w:rsid w:val="00F97A90"/>
    <w:rsid w:val="00FB0B51"/>
    <w:rsid w:val="00FC2F35"/>
    <w:rsid w:val="00FC3FD7"/>
    <w:rsid w:val="00FC5F9C"/>
    <w:rsid w:val="00FD1FC6"/>
    <w:rsid w:val="00FE5869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BB76D"/>
  <w15:docId w15:val="{789E875D-4A85-4ECE-B82D-FFE69625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3CB2"/>
    <w:rPr>
      <w:sz w:val="24"/>
      <w:lang w:val="en-US" w:eastAsia="en-US"/>
    </w:rPr>
  </w:style>
  <w:style w:type="paragraph" w:styleId="1">
    <w:name w:val="heading 1"/>
    <w:basedOn w:val="a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16"/>
    </w:rPr>
  </w:style>
  <w:style w:type="paragraph" w:customStyle="1" w:styleId="PaperTitle">
    <w:name w:val="Paper Title"/>
    <w:basedOn w:val="a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a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a"/>
    <w:pPr>
      <w:jc w:val="center"/>
    </w:pPr>
    <w:rPr>
      <w:i/>
      <w:sz w:val="20"/>
    </w:rPr>
  </w:style>
  <w:style w:type="paragraph" w:customStyle="1" w:styleId="Abstract">
    <w:name w:val="Abstract"/>
    <w:basedOn w:val="a"/>
    <w:next w:val="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a"/>
    <w:rsid w:val="005E415C"/>
    <w:pPr>
      <w:ind w:firstLine="284"/>
      <w:jc w:val="both"/>
    </w:pPr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a5">
    <w:name w:val="Balloon Text"/>
    <w:basedOn w:val="a"/>
    <w:link w:val="a6"/>
    <w:rsid w:val="00114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a"/>
    <w:qFormat/>
    <w:rsid w:val="001D469C"/>
    <w:pPr>
      <w:jc w:val="center"/>
    </w:pPr>
    <w:rPr>
      <w:sz w:val="20"/>
    </w:rPr>
  </w:style>
  <w:style w:type="paragraph" w:styleId="a9">
    <w:name w:val="Normal (Web)"/>
    <w:basedOn w:val="a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aa">
    <w:name w:val="Strong"/>
    <w:basedOn w:val="a0"/>
    <w:uiPriority w:val="22"/>
    <w:qFormat/>
    <w:rsid w:val="005F7475"/>
    <w:rPr>
      <w:b/>
      <w:bCs/>
    </w:rPr>
  </w:style>
  <w:style w:type="character" w:styleId="ab">
    <w:name w:val="Emphasis"/>
    <w:basedOn w:val="a0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paragraph" w:styleId="ac">
    <w:name w:val="List Paragraph"/>
    <w:basedOn w:val="a"/>
    <w:uiPriority w:val="34"/>
    <w:qFormat/>
    <w:rsid w:val="005611AF"/>
    <w:pPr>
      <w:ind w:left="720"/>
      <w:contextualSpacing/>
    </w:pPr>
    <w:rPr>
      <w:szCs w:val="24"/>
      <w:lang w:val="ru-RU" w:eastAsia="ru-RU"/>
    </w:rPr>
  </w:style>
  <w:style w:type="character" w:styleId="ad">
    <w:name w:val="annotation reference"/>
    <w:basedOn w:val="a0"/>
    <w:semiHidden/>
    <w:unhideWhenUsed/>
    <w:rsid w:val="00C93E0A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93E0A"/>
    <w:rPr>
      <w:szCs w:val="24"/>
    </w:rPr>
  </w:style>
  <w:style w:type="character" w:customStyle="1" w:styleId="af">
    <w:name w:val="Текст примечания Знак"/>
    <w:basedOn w:val="a0"/>
    <w:link w:val="ae"/>
    <w:semiHidden/>
    <w:rsid w:val="00C93E0A"/>
    <w:rPr>
      <w:sz w:val="24"/>
      <w:szCs w:val="24"/>
      <w:lang w:val="en-US"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C93E0A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semiHidden/>
    <w:rsid w:val="00C93E0A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8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y\Documents\&#1048;&#1085;&#1089;&#1090;&#1080;&#1090;&#1091;&#1090;\2016\&#1053;&#1086;&#1074;&#1086;&#1089;&#1080;&#1073;&#1080;&#1088;&#1089;&#1082;\&#1053;&#1086;&#1074;&#1086;&#1089;&#1080;&#1073;&#1080;&#1088;&#1089;&#1082;&#1056;&#1072;&#1073;&#1057;&#1090;&#1086;&#1083;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AA8F-499D-4A37-8D2C-35C844C6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Title Goes Here</vt:lpstr>
      <vt:lpstr>Introduction</vt:lpstr>
      <vt:lpstr>Experimental setup</vt:lpstr>
      <vt:lpstr>results</vt:lpstr>
      <vt:lpstr>conclusion</vt:lpstr>
      <vt:lpstr>ACKNOWLEDGMENTS</vt:lpstr>
      <vt:lpstr>References</vt:lpstr>
      <vt:lpstr>Title Goes Here</vt:lpstr>
    </vt:vector>
  </TitlesOfParts>
  <Company>PPI</Company>
  <LinksUpToDate>false</LinksUpToDate>
  <CharactersWithSpaces>7085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Samiy On</dc:creator>
  <cp:lastModifiedBy>Samiy On</cp:lastModifiedBy>
  <cp:revision>2</cp:revision>
  <cp:lastPrinted>2011-03-03T08:29:00Z</cp:lastPrinted>
  <dcterms:created xsi:type="dcterms:W3CDTF">2016-09-15T11:39:00Z</dcterms:created>
  <dcterms:modified xsi:type="dcterms:W3CDTF">2016-09-15T11:39:00Z</dcterms:modified>
</cp:coreProperties>
</file>